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04" w:rsidRDefault="00161804">
      <w:pPr>
        <w:outlineLvl w:val="0"/>
        <w:rPr>
          <w:b/>
          <w:sz w:val="24"/>
          <w:u w:val="single"/>
          <w:vertAlign w:val="subscript"/>
        </w:rPr>
      </w:pPr>
    </w:p>
    <w:p w:rsidR="007B4F00" w:rsidRPr="00371A37" w:rsidRDefault="007B4F00">
      <w:pPr>
        <w:outlineLvl w:val="0"/>
        <w:rPr>
          <w:b/>
          <w:sz w:val="24"/>
          <w:u w:val="single"/>
          <w:vertAlign w:val="subscript"/>
        </w:rPr>
      </w:pPr>
    </w:p>
    <w:p w:rsidR="00161804" w:rsidRDefault="00161804">
      <w:pPr>
        <w:outlineLvl w:val="0"/>
        <w:rPr>
          <w:b/>
          <w:sz w:val="24"/>
          <w:u w:val="single"/>
        </w:rPr>
      </w:pPr>
    </w:p>
    <w:p w:rsidR="00161804" w:rsidRPr="009D2CD3" w:rsidRDefault="0012190D" w:rsidP="009D2CD3">
      <w:pPr>
        <w:rPr>
          <w:b/>
          <w:sz w:val="24"/>
          <w:szCs w:val="24"/>
        </w:rPr>
      </w:pPr>
      <w:r w:rsidRPr="009D2CD3">
        <w:rPr>
          <w:b/>
          <w:sz w:val="24"/>
          <w:szCs w:val="24"/>
        </w:rPr>
        <w:t>MĚSTSKÁ ČÁST PRAHA 17</w:t>
      </w:r>
    </w:p>
    <w:p w:rsidR="00161804" w:rsidRPr="009D2CD3" w:rsidRDefault="00161804" w:rsidP="009D2CD3"/>
    <w:p w:rsidR="00161804" w:rsidRPr="009D2CD3" w:rsidRDefault="0012190D" w:rsidP="009D2CD3">
      <w:pPr>
        <w:rPr>
          <w:b/>
          <w:sz w:val="24"/>
          <w:szCs w:val="24"/>
        </w:rPr>
      </w:pPr>
      <w:r w:rsidRPr="009D2CD3">
        <w:rPr>
          <w:b/>
          <w:sz w:val="24"/>
          <w:szCs w:val="24"/>
        </w:rPr>
        <w:t>Žalanského 291</w:t>
      </w:r>
      <w:r w:rsidR="00033244" w:rsidRPr="009D2CD3">
        <w:rPr>
          <w:b/>
          <w:sz w:val="24"/>
          <w:szCs w:val="24"/>
        </w:rPr>
        <w:t>/12b</w:t>
      </w:r>
    </w:p>
    <w:p w:rsidR="00161804" w:rsidRPr="009D2CD3" w:rsidRDefault="0012190D" w:rsidP="009D2CD3">
      <w:pPr>
        <w:rPr>
          <w:b/>
          <w:sz w:val="24"/>
          <w:szCs w:val="24"/>
        </w:rPr>
      </w:pPr>
      <w:r w:rsidRPr="009D2CD3">
        <w:rPr>
          <w:b/>
          <w:sz w:val="24"/>
          <w:szCs w:val="24"/>
        </w:rPr>
        <w:t>163 02 Praha 6</w:t>
      </w:r>
    </w:p>
    <w:p w:rsidR="00161804" w:rsidRPr="009D2CD3" w:rsidRDefault="00161804" w:rsidP="009D2CD3"/>
    <w:p w:rsidR="00161804" w:rsidRPr="009D2CD3" w:rsidRDefault="00161804" w:rsidP="009D2CD3"/>
    <w:p w:rsidR="00161804" w:rsidRPr="009D2CD3" w:rsidRDefault="00161804" w:rsidP="009D2CD3"/>
    <w:p w:rsidR="00161804" w:rsidRPr="009D2CD3" w:rsidRDefault="00161804" w:rsidP="009D2CD3"/>
    <w:p w:rsidR="00161804" w:rsidRPr="009D2CD3" w:rsidRDefault="00161804" w:rsidP="009D2CD3"/>
    <w:p w:rsidR="00161804" w:rsidRPr="009D2CD3" w:rsidRDefault="00161804" w:rsidP="009D2CD3"/>
    <w:p w:rsidR="00161804" w:rsidRPr="009D2CD3" w:rsidRDefault="00161804" w:rsidP="009D2CD3"/>
    <w:p w:rsidR="00161804" w:rsidRPr="009D2CD3" w:rsidRDefault="00161804" w:rsidP="009D2CD3"/>
    <w:p w:rsidR="00161804" w:rsidRPr="009D2CD3" w:rsidRDefault="00161804" w:rsidP="009D2CD3"/>
    <w:p w:rsidR="00161804" w:rsidRPr="009D2CD3" w:rsidRDefault="00161804" w:rsidP="009D2CD3"/>
    <w:p w:rsidR="000F4AF2" w:rsidRPr="009D2CD3" w:rsidRDefault="000F4AF2" w:rsidP="009D2CD3"/>
    <w:p w:rsidR="000F4AF2" w:rsidRPr="009D2CD3" w:rsidRDefault="000F4AF2" w:rsidP="009D2CD3"/>
    <w:p w:rsidR="00161804" w:rsidRPr="009D2CD3" w:rsidRDefault="00161804" w:rsidP="009D2CD3"/>
    <w:p w:rsidR="00161804" w:rsidRPr="009D2CD3" w:rsidRDefault="00161804" w:rsidP="009D2CD3"/>
    <w:p w:rsidR="000F4AF2" w:rsidRPr="009D2CD3" w:rsidRDefault="000F4AF2" w:rsidP="009D2CD3">
      <w:pPr>
        <w:jc w:val="center"/>
        <w:rPr>
          <w:b/>
          <w:sz w:val="28"/>
          <w:szCs w:val="28"/>
        </w:rPr>
      </w:pPr>
      <w:r w:rsidRPr="009D2CD3">
        <w:rPr>
          <w:b/>
          <w:sz w:val="28"/>
          <w:szCs w:val="28"/>
        </w:rPr>
        <w:t>Zpráva o plnění rozpočtu, plánu hospodářské činnosti a vyúčtování výsledků hospodaření městské části Praha 17 za rok 2015</w:t>
      </w:r>
    </w:p>
    <w:p w:rsidR="000F4AF2" w:rsidRPr="009D2CD3" w:rsidRDefault="000F4AF2" w:rsidP="009D2CD3">
      <w:pPr>
        <w:jc w:val="center"/>
        <w:rPr>
          <w:b/>
          <w:sz w:val="28"/>
          <w:szCs w:val="28"/>
        </w:rPr>
      </w:pPr>
      <w:r w:rsidRPr="009D2CD3">
        <w:rPr>
          <w:b/>
          <w:sz w:val="28"/>
          <w:szCs w:val="28"/>
        </w:rPr>
        <w:t>(závěrečný účet)</w:t>
      </w:r>
    </w:p>
    <w:p w:rsidR="000F4AF2" w:rsidRPr="009D2CD3" w:rsidRDefault="000F4AF2" w:rsidP="009D2CD3">
      <w:pPr>
        <w:rPr>
          <w:sz w:val="24"/>
          <w:szCs w:val="24"/>
        </w:rPr>
      </w:pPr>
    </w:p>
    <w:p w:rsidR="00161804" w:rsidRPr="009D2CD3" w:rsidRDefault="00161804" w:rsidP="009D2CD3">
      <w:pPr>
        <w:rPr>
          <w:sz w:val="24"/>
          <w:szCs w:val="24"/>
        </w:rPr>
      </w:pPr>
    </w:p>
    <w:p w:rsidR="00161804" w:rsidRPr="009D2CD3" w:rsidRDefault="00161804" w:rsidP="009D2CD3">
      <w:pPr>
        <w:rPr>
          <w:sz w:val="24"/>
          <w:szCs w:val="24"/>
        </w:rPr>
      </w:pPr>
    </w:p>
    <w:p w:rsidR="00161804" w:rsidRPr="009D2CD3" w:rsidRDefault="00161804" w:rsidP="009D2CD3">
      <w:pPr>
        <w:rPr>
          <w:sz w:val="24"/>
          <w:szCs w:val="24"/>
        </w:rPr>
      </w:pPr>
    </w:p>
    <w:p w:rsidR="00161804" w:rsidRPr="009D2CD3" w:rsidRDefault="00161804" w:rsidP="009D2CD3">
      <w:pPr>
        <w:rPr>
          <w:sz w:val="24"/>
          <w:szCs w:val="24"/>
        </w:rPr>
      </w:pPr>
    </w:p>
    <w:p w:rsidR="00161804" w:rsidRPr="009D2CD3" w:rsidRDefault="00161804" w:rsidP="009D2CD3">
      <w:pPr>
        <w:rPr>
          <w:sz w:val="24"/>
          <w:szCs w:val="24"/>
        </w:rPr>
      </w:pPr>
    </w:p>
    <w:p w:rsidR="00161804" w:rsidRPr="009D2CD3" w:rsidRDefault="00161804" w:rsidP="009D2CD3">
      <w:pPr>
        <w:rPr>
          <w:sz w:val="24"/>
          <w:szCs w:val="24"/>
        </w:rPr>
      </w:pPr>
    </w:p>
    <w:p w:rsidR="00161804" w:rsidRPr="009D2CD3" w:rsidRDefault="00161804" w:rsidP="009D2CD3">
      <w:pPr>
        <w:rPr>
          <w:sz w:val="24"/>
          <w:szCs w:val="24"/>
        </w:rPr>
      </w:pPr>
    </w:p>
    <w:p w:rsidR="00161804" w:rsidRPr="009D2CD3" w:rsidRDefault="00161804" w:rsidP="009D2CD3">
      <w:pPr>
        <w:rPr>
          <w:sz w:val="24"/>
          <w:szCs w:val="24"/>
        </w:rPr>
      </w:pPr>
    </w:p>
    <w:p w:rsidR="00161804" w:rsidRPr="009D2CD3" w:rsidRDefault="00161804" w:rsidP="009D2CD3">
      <w:pPr>
        <w:rPr>
          <w:sz w:val="24"/>
          <w:szCs w:val="24"/>
        </w:rPr>
      </w:pPr>
    </w:p>
    <w:p w:rsidR="00161804" w:rsidRPr="009D2CD3" w:rsidRDefault="00161804" w:rsidP="009D2CD3">
      <w:pPr>
        <w:rPr>
          <w:sz w:val="24"/>
          <w:szCs w:val="24"/>
        </w:rPr>
      </w:pPr>
    </w:p>
    <w:p w:rsidR="00161804" w:rsidRPr="009D2CD3" w:rsidRDefault="00161804" w:rsidP="009D2CD3">
      <w:pPr>
        <w:rPr>
          <w:sz w:val="24"/>
          <w:szCs w:val="24"/>
        </w:rPr>
      </w:pPr>
    </w:p>
    <w:p w:rsidR="00161804" w:rsidRPr="009D2CD3" w:rsidRDefault="00161804" w:rsidP="009D2CD3">
      <w:pPr>
        <w:rPr>
          <w:sz w:val="24"/>
          <w:szCs w:val="24"/>
        </w:rPr>
      </w:pPr>
    </w:p>
    <w:p w:rsidR="00161804" w:rsidRPr="009D2CD3" w:rsidRDefault="00161804" w:rsidP="009D2CD3">
      <w:pPr>
        <w:rPr>
          <w:sz w:val="24"/>
          <w:szCs w:val="24"/>
        </w:rPr>
      </w:pPr>
    </w:p>
    <w:p w:rsidR="00161804" w:rsidRPr="009D2CD3" w:rsidRDefault="00161804" w:rsidP="009D2CD3">
      <w:pPr>
        <w:rPr>
          <w:sz w:val="24"/>
          <w:szCs w:val="24"/>
        </w:rPr>
      </w:pPr>
    </w:p>
    <w:p w:rsidR="00161804" w:rsidRPr="009D2CD3" w:rsidRDefault="00161804" w:rsidP="009D2CD3">
      <w:pPr>
        <w:rPr>
          <w:sz w:val="24"/>
          <w:szCs w:val="24"/>
        </w:rPr>
      </w:pPr>
    </w:p>
    <w:p w:rsidR="00161804" w:rsidRPr="009D2CD3" w:rsidRDefault="00161804" w:rsidP="009D2CD3">
      <w:pPr>
        <w:rPr>
          <w:sz w:val="24"/>
          <w:szCs w:val="24"/>
        </w:rPr>
      </w:pPr>
    </w:p>
    <w:p w:rsidR="00161804" w:rsidRPr="009D2CD3" w:rsidRDefault="00161804" w:rsidP="009D2CD3">
      <w:pPr>
        <w:rPr>
          <w:sz w:val="24"/>
          <w:szCs w:val="24"/>
        </w:rPr>
      </w:pPr>
    </w:p>
    <w:p w:rsidR="00161804" w:rsidRPr="009D2CD3" w:rsidRDefault="00161804" w:rsidP="009D2CD3">
      <w:pPr>
        <w:rPr>
          <w:sz w:val="24"/>
          <w:szCs w:val="24"/>
        </w:rPr>
      </w:pPr>
    </w:p>
    <w:p w:rsidR="00161804" w:rsidRPr="009D2CD3" w:rsidRDefault="00161804" w:rsidP="009D2CD3">
      <w:pPr>
        <w:rPr>
          <w:sz w:val="24"/>
          <w:szCs w:val="24"/>
        </w:rPr>
      </w:pPr>
    </w:p>
    <w:p w:rsidR="00161804" w:rsidRPr="009D2CD3" w:rsidRDefault="0012190D" w:rsidP="009D2CD3">
      <w:pPr>
        <w:rPr>
          <w:sz w:val="24"/>
          <w:szCs w:val="24"/>
        </w:rPr>
      </w:pPr>
      <w:r w:rsidRPr="009D2CD3">
        <w:rPr>
          <w:sz w:val="24"/>
          <w:szCs w:val="24"/>
        </w:rPr>
        <w:t>Zpracoval</w:t>
      </w:r>
      <w:r w:rsidR="00B02C61" w:rsidRPr="009D2CD3">
        <w:rPr>
          <w:sz w:val="24"/>
          <w:szCs w:val="24"/>
        </w:rPr>
        <w:t>i</w:t>
      </w:r>
      <w:r w:rsidRPr="009D2CD3">
        <w:rPr>
          <w:sz w:val="24"/>
          <w:szCs w:val="24"/>
        </w:rPr>
        <w:t xml:space="preserve">: </w:t>
      </w:r>
      <w:r w:rsidR="0046106B" w:rsidRPr="009D2CD3">
        <w:rPr>
          <w:sz w:val="24"/>
          <w:szCs w:val="24"/>
        </w:rPr>
        <w:t xml:space="preserve">Ing. M. Michlová, </w:t>
      </w:r>
      <w:r w:rsidRPr="009D2CD3">
        <w:rPr>
          <w:sz w:val="24"/>
          <w:szCs w:val="24"/>
        </w:rPr>
        <w:t xml:space="preserve">Ing. </w:t>
      </w:r>
      <w:r w:rsidR="005A2F8F" w:rsidRPr="009D2CD3">
        <w:rPr>
          <w:sz w:val="24"/>
          <w:szCs w:val="24"/>
        </w:rPr>
        <w:t>P. Pecharová</w:t>
      </w:r>
      <w:r w:rsidRPr="009D2CD3">
        <w:rPr>
          <w:sz w:val="24"/>
          <w:szCs w:val="24"/>
        </w:rPr>
        <w:t xml:space="preserve"> - ekonomický odbor</w:t>
      </w:r>
    </w:p>
    <w:p w:rsidR="00161804" w:rsidRPr="009D2CD3" w:rsidRDefault="008131BE" w:rsidP="00C42C9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2190D" w:rsidRPr="009D2CD3">
        <w:rPr>
          <w:sz w:val="24"/>
          <w:szCs w:val="24"/>
        </w:rPr>
        <w:t>ve spolupráci s ostatními odbory</w:t>
      </w:r>
    </w:p>
    <w:p w:rsidR="00161804" w:rsidRPr="009D2CD3" w:rsidRDefault="008131BE" w:rsidP="00C42C9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B4F00" w:rsidRPr="009D2CD3">
        <w:rPr>
          <w:sz w:val="24"/>
          <w:szCs w:val="24"/>
        </w:rPr>
        <w:t>P. Maxa</w:t>
      </w:r>
      <w:r w:rsidR="0012190D" w:rsidRPr="009D2CD3">
        <w:rPr>
          <w:sz w:val="24"/>
          <w:szCs w:val="24"/>
        </w:rPr>
        <w:t xml:space="preserve"> </w:t>
      </w:r>
      <w:r w:rsidR="005E69CC" w:rsidRPr="009D2CD3">
        <w:rPr>
          <w:sz w:val="24"/>
          <w:szCs w:val="24"/>
        </w:rPr>
        <w:t xml:space="preserve">- </w:t>
      </w:r>
      <w:r w:rsidR="0012190D" w:rsidRPr="009D2CD3">
        <w:rPr>
          <w:sz w:val="24"/>
          <w:szCs w:val="24"/>
        </w:rPr>
        <w:t>OPTIMIS, spol. s r.o.</w:t>
      </w:r>
    </w:p>
    <w:p w:rsidR="00161804" w:rsidRPr="009D2CD3" w:rsidRDefault="0012190D" w:rsidP="009D2CD3">
      <w:pPr>
        <w:rPr>
          <w:sz w:val="24"/>
          <w:szCs w:val="24"/>
        </w:rPr>
      </w:pPr>
      <w:r w:rsidRPr="009D2CD3">
        <w:rPr>
          <w:sz w:val="24"/>
          <w:szCs w:val="24"/>
        </w:rPr>
        <w:t xml:space="preserve">V Praze dne: </w:t>
      </w:r>
      <w:r w:rsidR="000F4AF2" w:rsidRPr="009D2CD3">
        <w:rPr>
          <w:sz w:val="24"/>
          <w:szCs w:val="24"/>
        </w:rPr>
        <w:t>1</w:t>
      </w:r>
      <w:r w:rsidR="00B16354" w:rsidRPr="009D2CD3">
        <w:rPr>
          <w:sz w:val="24"/>
          <w:szCs w:val="24"/>
        </w:rPr>
        <w:t>7</w:t>
      </w:r>
      <w:r w:rsidR="000F4AF2" w:rsidRPr="009D2CD3">
        <w:rPr>
          <w:sz w:val="24"/>
          <w:szCs w:val="24"/>
        </w:rPr>
        <w:t xml:space="preserve">. 3. 2016 </w:t>
      </w:r>
    </w:p>
    <w:p w:rsidR="00FF78E3" w:rsidRDefault="00FF78E3">
      <w:pPr>
        <w:rPr>
          <w:sz w:val="24"/>
        </w:rPr>
      </w:pPr>
      <w:r>
        <w:rPr>
          <w:sz w:val="24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1671013413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FF78E3" w:rsidRPr="00C94E1D" w:rsidRDefault="00FF78E3" w:rsidP="00C94E1D">
          <w:pPr>
            <w:pStyle w:val="Nadpisobsahu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C94E1D">
            <w:rPr>
              <w:rFonts w:ascii="Times New Roman" w:hAnsi="Times New Roman" w:cs="Times New Roman"/>
              <w:color w:val="auto"/>
            </w:rPr>
            <w:t>Obsah</w:t>
          </w:r>
          <w:r w:rsidR="00A30E40" w:rsidRPr="00C94E1D">
            <w:rPr>
              <w:rFonts w:ascii="Times New Roman" w:hAnsi="Times New Roman" w:cs="Times New Roman"/>
              <w:color w:val="auto"/>
            </w:rPr>
            <w:t>:</w:t>
          </w:r>
        </w:p>
        <w:p w:rsidR="00FF78E3" w:rsidRPr="00A30E40" w:rsidRDefault="00FF78E3" w:rsidP="00C94E1D">
          <w:pPr>
            <w:rPr>
              <w:sz w:val="24"/>
              <w:szCs w:val="24"/>
            </w:rPr>
          </w:pPr>
        </w:p>
        <w:p w:rsidR="00FF78E3" w:rsidRPr="00A30E40" w:rsidRDefault="00FF78E3" w:rsidP="00C94E1D">
          <w:pPr>
            <w:pStyle w:val="Odstavecseseznamem"/>
            <w:numPr>
              <w:ilvl w:val="0"/>
              <w:numId w:val="37"/>
            </w:numPr>
            <w:ind w:left="720"/>
            <w:jc w:val="both"/>
            <w:rPr>
              <w:b/>
              <w:sz w:val="24"/>
              <w:szCs w:val="24"/>
            </w:rPr>
          </w:pPr>
          <w:r w:rsidRPr="00A30E40">
            <w:rPr>
              <w:b/>
              <w:sz w:val="24"/>
              <w:szCs w:val="24"/>
            </w:rPr>
            <w:t>Textová část</w:t>
          </w:r>
        </w:p>
        <w:p w:rsidR="00FF78E3" w:rsidRPr="00A30E40" w:rsidRDefault="00FF78E3" w:rsidP="00C94E1D">
          <w:pPr>
            <w:rPr>
              <w:b/>
              <w:sz w:val="24"/>
              <w:szCs w:val="24"/>
            </w:rPr>
          </w:pPr>
        </w:p>
        <w:p w:rsidR="002C1346" w:rsidRDefault="00FF78E3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A30E40">
            <w:rPr>
              <w:sz w:val="24"/>
              <w:szCs w:val="24"/>
            </w:rPr>
            <w:fldChar w:fldCharType="begin"/>
          </w:r>
          <w:r w:rsidRPr="00A30E40">
            <w:rPr>
              <w:sz w:val="24"/>
              <w:szCs w:val="24"/>
            </w:rPr>
            <w:instrText xml:space="preserve"> TOC \o "1-3" \h \z \u </w:instrText>
          </w:r>
          <w:r w:rsidRPr="00A30E40">
            <w:rPr>
              <w:sz w:val="24"/>
              <w:szCs w:val="24"/>
            </w:rPr>
            <w:fldChar w:fldCharType="separate"/>
          </w:r>
          <w:hyperlink w:anchor="_Toc447715739" w:history="1">
            <w:r w:rsidR="002C1346" w:rsidRPr="00776B82">
              <w:rPr>
                <w:rStyle w:val="Hypertextovodkaz"/>
                <w:noProof/>
              </w:rPr>
              <w:t>1. Hospodaření městské části</w:t>
            </w:r>
            <w:r w:rsidR="002C1346">
              <w:rPr>
                <w:noProof/>
                <w:webHidden/>
              </w:rPr>
              <w:tab/>
            </w:r>
            <w:r w:rsidR="002C1346">
              <w:rPr>
                <w:noProof/>
                <w:webHidden/>
              </w:rPr>
              <w:fldChar w:fldCharType="begin"/>
            </w:r>
            <w:r w:rsidR="002C1346">
              <w:rPr>
                <w:noProof/>
                <w:webHidden/>
              </w:rPr>
              <w:instrText xml:space="preserve"> PAGEREF _Toc447715739 \h </w:instrText>
            </w:r>
            <w:r w:rsidR="002C1346">
              <w:rPr>
                <w:noProof/>
                <w:webHidden/>
              </w:rPr>
            </w:r>
            <w:r w:rsidR="002C1346">
              <w:rPr>
                <w:noProof/>
                <w:webHidden/>
              </w:rPr>
              <w:fldChar w:fldCharType="separate"/>
            </w:r>
            <w:r w:rsidR="007B2E97">
              <w:rPr>
                <w:noProof/>
                <w:webHidden/>
              </w:rPr>
              <w:t>4</w:t>
            </w:r>
            <w:r w:rsidR="002C1346">
              <w:rPr>
                <w:noProof/>
                <w:webHidden/>
              </w:rPr>
              <w:fldChar w:fldCharType="end"/>
            </w:r>
          </w:hyperlink>
        </w:p>
        <w:p w:rsidR="002C1346" w:rsidRDefault="00AD5855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715740" w:history="1">
            <w:r w:rsidR="002C1346" w:rsidRPr="00776B82">
              <w:rPr>
                <w:rStyle w:val="Hypertextovodkaz"/>
                <w:noProof/>
              </w:rPr>
              <w:t>2. Příjmy</w:t>
            </w:r>
            <w:r w:rsidR="002C1346">
              <w:rPr>
                <w:noProof/>
                <w:webHidden/>
              </w:rPr>
              <w:tab/>
            </w:r>
            <w:r w:rsidR="002C1346">
              <w:rPr>
                <w:noProof/>
                <w:webHidden/>
              </w:rPr>
              <w:fldChar w:fldCharType="begin"/>
            </w:r>
            <w:r w:rsidR="002C1346">
              <w:rPr>
                <w:noProof/>
                <w:webHidden/>
              </w:rPr>
              <w:instrText xml:space="preserve"> PAGEREF _Toc447715740 \h </w:instrText>
            </w:r>
            <w:r w:rsidR="002C1346">
              <w:rPr>
                <w:noProof/>
                <w:webHidden/>
              </w:rPr>
            </w:r>
            <w:r w:rsidR="002C1346">
              <w:rPr>
                <w:noProof/>
                <w:webHidden/>
              </w:rPr>
              <w:fldChar w:fldCharType="separate"/>
            </w:r>
            <w:r w:rsidR="007B2E97">
              <w:rPr>
                <w:noProof/>
                <w:webHidden/>
              </w:rPr>
              <w:t>6</w:t>
            </w:r>
            <w:r w:rsidR="002C1346">
              <w:rPr>
                <w:noProof/>
                <w:webHidden/>
              </w:rPr>
              <w:fldChar w:fldCharType="end"/>
            </w:r>
          </w:hyperlink>
        </w:p>
        <w:p w:rsidR="002C1346" w:rsidRDefault="00AD5855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715741" w:history="1">
            <w:r w:rsidR="002C1346" w:rsidRPr="00776B82">
              <w:rPr>
                <w:rStyle w:val="Hypertextovodkaz"/>
                <w:noProof/>
              </w:rPr>
              <w:t>3. Výdaje</w:t>
            </w:r>
            <w:r w:rsidR="002C1346">
              <w:rPr>
                <w:noProof/>
                <w:webHidden/>
              </w:rPr>
              <w:tab/>
            </w:r>
            <w:r w:rsidR="002C1346">
              <w:rPr>
                <w:noProof/>
                <w:webHidden/>
              </w:rPr>
              <w:fldChar w:fldCharType="begin"/>
            </w:r>
            <w:r w:rsidR="002C1346">
              <w:rPr>
                <w:noProof/>
                <w:webHidden/>
              </w:rPr>
              <w:instrText xml:space="preserve"> PAGEREF _Toc447715741 \h </w:instrText>
            </w:r>
            <w:r w:rsidR="002C1346">
              <w:rPr>
                <w:noProof/>
                <w:webHidden/>
              </w:rPr>
            </w:r>
            <w:r w:rsidR="002C1346">
              <w:rPr>
                <w:noProof/>
                <w:webHidden/>
              </w:rPr>
              <w:fldChar w:fldCharType="separate"/>
            </w:r>
            <w:r w:rsidR="007B2E97">
              <w:rPr>
                <w:noProof/>
                <w:webHidden/>
              </w:rPr>
              <w:t>10</w:t>
            </w:r>
            <w:r w:rsidR="002C1346">
              <w:rPr>
                <w:noProof/>
                <w:webHidden/>
              </w:rPr>
              <w:fldChar w:fldCharType="end"/>
            </w:r>
          </w:hyperlink>
        </w:p>
        <w:p w:rsidR="002C1346" w:rsidRDefault="00AD5855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715742" w:history="1">
            <w:r w:rsidR="002C1346" w:rsidRPr="00776B82">
              <w:rPr>
                <w:rStyle w:val="Hypertextovodkaz"/>
                <w:noProof/>
              </w:rPr>
              <w:t>4. Finanční prostředky k 31. 12. 2015 – hlavní činnost</w:t>
            </w:r>
            <w:r w:rsidR="002C1346">
              <w:rPr>
                <w:noProof/>
                <w:webHidden/>
              </w:rPr>
              <w:tab/>
            </w:r>
            <w:r w:rsidR="002C1346">
              <w:rPr>
                <w:noProof/>
                <w:webHidden/>
              </w:rPr>
              <w:fldChar w:fldCharType="begin"/>
            </w:r>
            <w:r w:rsidR="002C1346">
              <w:rPr>
                <w:noProof/>
                <w:webHidden/>
              </w:rPr>
              <w:instrText xml:space="preserve"> PAGEREF _Toc447715742 \h </w:instrText>
            </w:r>
            <w:r w:rsidR="002C1346">
              <w:rPr>
                <w:noProof/>
                <w:webHidden/>
              </w:rPr>
            </w:r>
            <w:r w:rsidR="002C1346">
              <w:rPr>
                <w:noProof/>
                <w:webHidden/>
              </w:rPr>
              <w:fldChar w:fldCharType="separate"/>
            </w:r>
            <w:r w:rsidR="007B2E97">
              <w:rPr>
                <w:noProof/>
                <w:webHidden/>
              </w:rPr>
              <w:t>28</w:t>
            </w:r>
            <w:r w:rsidR="002C1346">
              <w:rPr>
                <w:noProof/>
                <w:webHidden/>
              </w:rPr>
              <w:fldChar w:fldCharType="end"/>
            </w:r>
          </w:hyperlink>
        </w:p>
        <w:p w:rsidR="002C1346" w:rsidRDefault="00AD5855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715743" w:history="1">
            <w:r w:rsidR="002C1346" w:rsidRPr="00776B82">
              <w:rPr>
                <w:rStyle w:val="Hypertextovodkaz"/>
                <w:noProof/>
              </w:rPr>
              <w:t>5. Účelové fondy</w:t>
            </w:r>
            <w:r w:rsidR="002C1346">
              <w:rPr>
                <w:noProof/>
                <w:webHidden/>
              </w:rPr>
              <w:tab/>
            </w:r>
            <w:r w:rsidR="002C1346">
              <w:rPr>
                <w:noProof/>
                <w:webHidden/>
              </w:rPr>
              <w:fldChar w:fldCharType="begin"/>
            </w:r>
            <w:r w:rsidR="002C1346">
              <w:rPr>
                <w:noProof/>
                <w:webHidden/>
              </w:rPr>
              <w:instrText xml:space="preserve"> PAGEREF _Toc447715743 \h </w:instrText>
            </w:r>
            <w:r w:rsidR="002C1346">
              <w:rPr>
                <w:noProof/>
                <w:webHidden/>
              </w:rPr>
            </w:r>
            <w:r w:rsidR="002C1346">
              <w:rPr>
                <w:noProof/>
                <w:webHidden/>
              </w:rPr>
              <w:fldChar w:fldCharType="separate"/>
            </w:r>
            <w:r w:rsidR="007B2E97">
              <w:rPr>
                <w:noProof/>
                <w:webHidden/>
              </w:rPr>
              <w:t>28</w:t>
            </w:r>
            <w:r w:rsidR="002C1346">
              <w:rPr>
                <w:noProof/>
                <w:webHidden/>
              </w:rPr>
              <w:fldChar w:fldCharType="end"/>
            </w:r>
          </w:hyperlink>
        </w:p>
        <w:p w:rsidR="002C1346" w:rsidRDefault="00AD5855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715744" w:history="1">
            <w:r w:rsidR="002C1346" w:rsidRPr="00776B82">
              <w:rPr>
                <w:rStyle w:val="Hypertextovodkaz"/>
                <w:noProof/>
              </w:rPr>
              <w:t>6. Zhodnocování finančních prostředků městské části</w:t>
            </w:r>
            <w:r w:rsidR="002C1346">
              <w:rPr>
                <w:noProof/>
                <w:webHidden/>
              </w:rPr>
              <w:tab/>
            </w:r>
            <w:r w:rsidR="002C1346">
              <w:rPr>
                <w:noProof/>
                <w:webHidden/>
              </w:rPr>
              <w:fldChar w:fldCharType="begin"/>
            </w:r>
            <w:r w:rsidR="002C1346">
              <w:rPr>
                <w:noProof/>
                <w:webHidden/>
              </w:rPr>
              <w:instrText xml:space="preserve"> PAGEREF _Toc447715744 \h </w:instrText>
            </w:r>
            <w:r w:rsidR="002C1346">
              <w:rPr>
                <w:noProof/>
                <w:webHidden/>
              </w:rPr>
            </w:r>
            <w:r w:rsidR="002C1346">
              <w:rPr>
                <w:noProof/>
                <w:webHidden/>
              </w:rPr>
              <w:fldChar w:fldCharType="separate"/>
            </w:r>
            <w:r w:rsidR="007B2E97">
              <w:rPr>
                <w:noProof/>
                <w:webHidden/>
              </w:rPr>
              <w:t>28</w:t>
            </w:r>
            <w:r w:rsidR="002C1346">
              <w:rPr>
                <w:noProof/>
                <w:webHidden/>
              </w:rPr>
              <w:fldChar w:fldCharType="end"/>
            </w:r>
          </w:hyperlink>
        </w:p>
        <w:p w:rsidR="002C1346" w:rsidRDefault="00AD5855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715745" w:history="1">
            <w:r w:rsidR="002C1346" w:rsidRPr="00776B82">
              <w:rPr>
                <w:rStyle w:val="Hypertextovodkaz"/>
                <w:noProof/>
              </w:rPr>
              <w:t>7. Přehled o počtu zaměstnanců, čerpání prostředků na platy a čerpání ostatních plateb za provedené práce za rok 2015</w:t>
            </w:r>
            <w:r w:rsidR="002C1346">
              <w:rPr>
                <w:noProof/>
                <w:webHidden/>
              </w:rPr>
              <w:tab/>
            </w:r>
            <w:r w:rsidR="002C1346">
              <w:rPr>
                <w:noProof/>
                <w:webHidden/>
              </w:rPr>
              <w:fldChar w:fldCharType="begin"/>
            </w:r>
            <w:r w:rsidR="002C1346">
              <w:rPr>
                <w:noProof/>
                <w:webHidden/>
              </w:rPr>
              <w:instrText xml:space="preserve"> PAGEREF _Toc447715745 \h </w:instrText>
            </w:r>
            <w:r w:rsidR="002C1346">
              <w:rPr>
                <w:noProof/>
                <w:webHidden/>
              </w:rPr>
            </w:r>
            <w:r w:rsidR="002C1346">
              <w:rPr>
                <w:noProof/>
                <w:webHidden/>
              </w:rPr>
              <w:fldChar w:fldCharType="separate"/>
            </w:r>
            <w:r w:rsidR="007B2E97">
              <w:rPr>
                <w:noProof/>
                <w:webHidden/>
              </w:rPr>
              <w:t>29</w:t>
            </w:r>
            <w:r w:rsidR="002C1346">
              <w:rPr>
                <w:noProof/>
                <w:webHidden/>
              </w:rPr>
              <w:fldChar w:fldCharType="end"/>
            </w:r>
          </w:hyperlink>
        </w:p>
        <w:p w:rsidR="002C1346" w:rsidRDefault="00AD5855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715746" w:history="1">
            <w:r w:rsidR="002C1346" w:rsidRPr="00776B82">
              <w:rPr>
                <w:rStyle w:val="Hypertextovodkaz"/>
                <w:noProof/>
              </w:rPr>
              <w:t>8. Vybrané ekonomické údaje</w:t>
            </w:r>
            <w:r w:rsidR="002C1346">
              <w:rPr>
                <w:noProof/>
                <w:webHidden/>
              </w:rPr>
              <w:tab/>
            </w:r>
            <w:r w:rsidR="002C1346">
              <w:rPr>
                <w:noProof/>
                <w:webHidden/>
              </w:rPr>
              <w:fldChar w:fldCharType="begin"/>
            </w:r>
            <w:r w:rsidR="002C1346">
              <w:rPr>
                <w:noProof/>
                <w:webHidden/>
              </w:rPr>
              <w:instrText xml:space="preserve"> PAGEREF _Toc447715746 \h </w:instrText>
            </w:r>
            <w:r w:rsidR="002C1346">
              <w:rPr>
                <w:noProof/>
                <w:webHidden/>
              </w:rPr>
            </w:r>
            <w:r w:rsidR="002C1346">
              <w:rPr>
                <w:noProof/>
                <w:webHidden/>
              </w:rPr>
              <w:fldChar w:fldCharType="separate"/>
            </w:r>
            <w:r w:rsidR="007B2E97">
              <w:rPr>
                <w:noProof/>
                <w:webHidden/>
              </w:rPr>
              <w:t>30</w:t>
            </w:r>
            <w:r w:rsidR="002C1346">
              <w:rPr>
                <w:noProof/>
                <w:webHidden/>
              </w:rPr>
              <w:fldChar w:fldCharType="end"/>
            </w:r>
          </w:hyperlink>
        </w:p>
        <w:p w:rsidR="002C1346" w:rsidRDefault="00AD5855">
          <w:pPr>
            <w:pStyle w:val="Obsah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715747" w:history="1">
            <w:r w:rsidR="002C1346" w:rsidRPr="00776B82">
              <w:rPr>
                <w:rStyle w:val="Hypertextovodkaz"/>
                <w:noProof/>
              </w:rPr>
              <w:t>8.1 Přehled o čerpání účelových dotací z rozpočtu hl. m. Prahy, ze státního rozpočtu  a finančních prostředků - dotací ze strukturálních fondů EU za rok 2015</w:t>
            </w:r>
            <w:r w:rsidR="002C1346">
              <w:rPr>
                <w:noProof/>
                <w:webHidden/>
              </w:rPr>
              <w:tab/>
            </w:r>
            <w:r w:rsidR="002C1346">
              <w:rPr>
                <w:noProof/>
                <w:webHidden/>
              </w:rPr>
              <w:fldChar w:fldCharType="begin"/>
            </w:r>
            <w:r w:rsidR="002C1346">
              <w:rPr>
                <w:noProof/>
                <w:webHidden/>
              </w:rPr>
              <w:instrText xml:space="preserve"> PAGEREF _Toc447715747 \h </w:instrText>
            </w:r>
            <w:r w:rsidR="002C1346">
              <w:rPr>
                <w:noProof/>
                <w:webHidden/>
              </w:rPr>
            </w:r>
            <w:r w:rsidR="002C1346">
              <w:rPr>
                <w:noProof/>
                <w:webHidden/>
              </w:rPr>
              <w:fldChar w:fldCharType="separate"/>
            </w:r>
            <w:r w:rsidR="007B2E97">
              <w:rPr>
                <w:noProof/>
                <w:webHidden/>
              </w:rPr>
              <w:t>30</w:t>
            </w:r>
            <w:r w:rsidR="002C1346">
              <w:rPr>
                <w:noProof/>
                <w:webHidden/>
              </w:rPr>
              <w:fldChar w:fldCharType="end"/>
            </w:r>
          </w:hyperlink>
        </w:p>
        <w:p w:rsidR="002C1346" w:rsidRDefault="00AD5855">
          <w:pPr>
            <w:pStyle w:val="Obsah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715748" w:history="1">
            <w:r w:rsidR="002C1346" w:rsidRPr="00776B82">
              <w:rPr>
                <w:rStyle w:val="Hypertextovodkaz"/>
                <w:noProof/>
              </w:rPr>
              <w:t>8.2 Přehled o poskytnutých dotací v oblasti sportu, volnočasových aktivit, sociálních služeb, kultury a péče o veřejnou zeleň a životní prostředí</w:t>
            </w:r>
            <w:r w:rsidR="002C1346">
              <w:rPr>
                <w:noProof/>
                <w:webHidden/>
              </w:rPr>
              <w:tab/>
            </w:r>
            <w:r w:rsidR="002C1346">
              <w:rPr>
                <w:noProof/>
                <w:webHidden/>
              </w:rPr>
              <w:fldChar w:fldCharType="begin"/>
            </w:r>
            <w:r w:rsidR="002C1346">
              <w:rPr>
                <w:noProof/>
                <w:webHidden/>
              </w:rPr>
              <w:instrText xml:space="preserve"> PAGEREF _Toc447715748 \h </w:instrText>
            </w:r>
            <w:r w:rsidR="002C1346">
              <w:rPr>
                <w:noProof/>
                <w:webHidden/>
              </w:rPr>
            </w:r>
            <w:r w:rsidR="002C1346">
              <w:rPr>
                <w:noProof/>
                <w:webHidden/>
              </w:rPr>
              <w:fldChar w:fldCharType="separate"/>
            </w:r>
            <w:r w:rsidR="007B2E97">
              <w:rPr>
                <w:noProof/>
                <w:webHidden/>
              </w:rPr>
              <w:t>30</w:t>
            </w:r>
            <w:r w:rsidR="002C1346">
              <w:rPr>
                <w:noProof/>
                <w:webHidden/>
              </w:rPr>
              <w:fldChar w:fldCharType="end"/>
            </w:r>
          </w:hyperlink>
        </w:p>
        <w:p w:rsidR="002C1346" w:rsidRDefault="00AD5855">
          <w:pPr>
            <w:pStyle w:val="Obsah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715749" w:history="1">
            <w:r w:rsidR="002C1346" w:rsidRPr="00776B82">
              <w:rPr>
                <w:rStyle w:val="Hypertextovodkaz"/>
                <w:noProof/>
              </w:rPr>
              <w:t>8.3 Finanční vypořádání se státním rozpočtem a rozpočtem hl. m. Prahy za rok 2015</w:t>
            </w:r>
            <w:r w:rsidR="002C1346">
              <w:rPr>
                <w:noProof/>
                <w:webHidden/>
              </w:rPr>
              <w:tab/>
            </w:r>
            <w:r w:rsidR="002C1346">
              <w:rPr>
                <w:noProof/>
                <w:webHidden/>
              </w:rPr>
              <w:fldChar w:fldCharType="begin"/>
            </w:r>
            <w:r w:rsidR="002C1346">
              <w:rPr>
                <w:noProof/>
                <w:webHidden/>
              </w:rPr>
              <w:instrText xml:space="preserve"> PAGEREF _Toc447715749 \h </w:instrText>
            </w:r>
            <w:r w:rsidR="002C1346">
              <w:rPr>
                <w:noProof/>
                <w:webHidden/>
              </w:rPr>
            </w:r>
            <w:r w:rsidR="002C1346">
              <w:rPr>
                <w:noProof/>
                <w:webHidden/>
              </w:rPr>
              <w:fldChar w:fldCharType="separate"/>
            </w:r>
            <w:r w:rsidR="007B2E97">
              <w:rPr>
                <w:noProof/>
                <w:webHidden/>
              </w:rPr>
              <w:t>31</w:t>
            </w:r>
            <w:r w:rsidR="002C1346">
              <w:rPr>
                <w:noProof/>
                <w:webHidden/>
              </w:rPr>
              <w:fldChar w:fldCharType="end"/>
            </w:r>
          </w:hyperlink>
        </w:p>
        <w:p w:rsidR="002C1346" w:rsidRDefault="00AD5855">
          <w:pPr>
            <w:pStyle w:val="Obsah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715750" w:history="1">
            <w:r w:rsidR="002C1346" w:rsidRPr="00776B82">
              <w:rPr>
                <w:rStyle w:val="Hypertextovodkaz"/>
                <w:noProof/>
              </w:rPr>
              <w:t>8.4 Finanční vypořádání s příspěvkovými organizacemi zřízenými městskou částí za rok 2015</w:t>
            </w:r>
            <w:r w:rsidR="002C1346">
              <w:rPr>
                <w:noProof/>
                <w:webHidden/>
              </w:rPr>
              <w:tab/>
            </w:r>
            <w:r w:rsidR="002C1346">
              <w:rPr>
                <w:noProof/>
                <w:webHidden/>
              </w:rPr>
              <w:fldChar w:fldCharType="begin"/>
            </w:r>
            <w:r w:rsidR="002C1346">
              <w:rPr>
                <w:noProof/>
                <w:webHidden/>
              </w:rPr>
              <w:instrText xml:space="preserve"> PAGEREF _Toc447715750 \h </w:instrText>
            </w:r>
            <w:r w:rsidR="002C1346">
              <w:rPr>
                <w:noProof/>
                <w:webHidden/>
              </w:rPr>
            </w:r>
            <w:r w:rsidR="002C1346">
              <w:rPr>
                <w:noProof/>
                <w:webHidden/>
              </w:rPr>
              <w:fldChar w:fldCharType="separate"/>
            </w:r>
            <w:r w:rsidR="007B2E97">
              <w:rPr>
                <w:noProof/>
                <w:webHidden/>
              </w:rPr>
              <w:t>32</w:t>
            </w:r>
            <w:r w:rsidR="002C1346">
              <w:rPr>
                <w:noProof/>
                <w:webHidden/>
              </w:rPr>
              <w:fldChar w:fldCharType="end"/>
            </w:r>
          </w:hyperlink>
        </w:p>
        <w:p w:rsidR="002C1346" w:rsidRDefault="00AD5855">
          <w:pPr>
            <w:pStyle w:val="Obsah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715751" w:history="1">
            <w:r w:rsidR="002C1346" w:rsidRPr="00776B82">
              <w:rPr>
                <w:rStyle w:val="Hypertextovodkaz"/>
                <w:noProof/>
              </w:rPr>
              <w:t>8.5 Rozvaha městské části (Příloha č. 1)</w:t>
            </w:r>
            <w:r w:rsidR="002C1346">
              <w:rPr>
                <w:noProof/>
                <w:webHidden/>
              </w:rPr>
              <w:tab/>
            </w:r>
            <w:r w:rsidR="002C1346">
              <w:rPr>
                <w:noProof/>
                <w:webHidden/>
              </w:rPr>
              <w:fldChar w:fldCharType="begin"/>
            </w:r>
            <w:r w:rsidR="002C1346">
              <w:rPr>
                <w:noProof/>
                <w:webHidden/>
              </w:rPr>
              <w:instrText xml:space="preserve"> PAGEREF _Toc447715751 \h </w:instrText>
            </w:r>
            <w:r w:rsidR="002C1346">
              <w:rPr>
                <w:noProof/>
                <w:webHidden/>
              </w:rPr>
            </w:r>
            <w:r w:rsidR="002C1346">
              <w:rPr>
                <w:noProof/>
                <w:webHidden/>
              </w:rPr>
              <w:fldChar w:fldCharType="separate"/>
            </w:r>
            <w:r w:rsidR="007B2E97">
              <w:rPr>
                <w:noProof/>
                <w:webHidden/>
              </w:rPr>
              <w:t>32</w:t>
            </w:r>
            <w:r w:rsidR="002C1346">
              <w:rPr>
                <w:noProof/>
                <w:webHidden/>
              </w:rPr>
              <w:fldChar w:fldCharType="end"/>
            </w:r>
          </w:hyperlink>
        </w:p>
        <w:p w:rsidR="002C1346" w:rsidRDefault="00AD5855">
          <w:pPr>
            <w:pStyle w:val="Obsah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715752" w:history="1">
            <w:r w:rsidR="002C1346" w:rsidRPr="00776B82">
              <w:rPr>
                <w:rStyle w:val="Hypertextovodkaz"/>
                <w:noProof/>
              </w:rPr>
              <w:t>8.6 Výkaz zisku a ztráty městské části (Příloha č. 2)</w:t>
            </w:r>
            <w:r w:rsidR="002C1346">
              <w:rPr>
                <w:noProof/>
                <w:webHidden/>
              </w:rPr>
              <w:tab/>
            </w:r>
            <w:r w:rsidR="002C1346">
              <w:rPr>
                <w:noProof/>
                <w:webHidden/>
              </w:rPr>
              <w:fldChar w:fldCharType="begin"/>
            </w:r>
            <w:r w:rsidR="002C1346">
              <w:rPr>
                <w:noProof/>
                <w:webHidden/>
              </w:rPr>
              <w:instrText xml:space="preserve"> PAGEREF _Toc447715752 \h </w:instrText>
            </w:r>
            <w:r w:rsidR="002C1346">
              <w:rPr>
                <w:noProof/>
                <w:webHidden/>
              </w:rPr>
            </w:r>
            <w:r w:rsidR="002C1346">
              <w:rPr>
                <w:noProof/>
                <w:webHidden/>
              </w:rPr>
              <w:fldChar w:fldCharType="separate"/>
            </w:r>
            <w:r w:rsidR="007B2E97">
              <w:rPr>
                <w:noProof/>
                <w:webHidden/>
              </w:rPr>
              <w:t>33</w:t>
            </w:r>
            <w:r w:rsidR="002C1346">
              <w:rPr>
                <w:noProof/>
                <w:webHidden/>
              </w:rPr>
              <w:fldChar w:fldCharType="end"/>
            </w:r>
          </w:hyperlink>
        </w:p>
        <w:p w:rsidR="002C1346" w:rsidRDefault="00AD5855">
          <w:pPr>
            <w:pStyle w:val="Obsah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715753" w:history="1">
            <w:r w:rsidR="002C1346" w:rsidRPr="00776B82">
              <w:rPr>
                <w:rStyle w:val="Hypertextovodkaz"/>
                <w:noProof/>
              </w:rPr>
              <w:t>8.7 Výsledek hospodaření</w:t>
            </w:r>
            <w:r w:rsidR="002C1346">
              <w:rPr>
                <w:noProof/>
                <w:webHidden/>
              </w:rPr>
              <w:tab/>
            </w:r>
            <w:r w:rsidR="002C1346">
              <w:rPr>
                <w:noProof/>
                <w:webHidden/>
              </w:rPr>
              <w:fldChar w:fldCharType="begin"/>
            </w:r>
            <w:r w:rsidR="002C1346">
              <w:rPr>
                <w:noProof/>
                <w:webHidden/>
              </w:rPr>
              <w:instrText xml:space="preserve"> PAGEREF _Toc447715753 \h </w:instrText>
            </w:r>
            <w:r w:rsidR="002C1346">
              <w:rPr>
                <w:noProof/>
                <w:webHidden/>
              </w:rPr>
            </w:r>
            <w:r w:rsidR="002C1346">
              <w:rPr>
                <w:noProof/>
                <w:webHidden/>
              </w:rPr>
              <w:fldChar w:fldCharType="separate"/>
            </w:r>
            <w:r w:rsidR="007B2E97">
              <w:rPr>
                <w:noProof/>
                <w:webHidden/>
              </w:rPr>
              <w:t>33</w:t>
            </w:r>
            <w:r w:rsidR="002C1346">
              <w:rPr>
                <w:noProof/>
                <w:webHidden/>
              </w:rPr>
              <w:fldChar w:fldCharType="end"/>
            </w:r>
          </w:hyperlink>
        </w:p>
        <w:p w:rsidR="002C1346" w:rsidRDefault="00AD5855">
          <w:pPr>
            <w:pStyle w:val="Obsah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715754" w:history="1">
            <w:r w:rsidR="002C1346" w:rsidRPr="00776B82">
              <w:rPr>
                <w:rStyle w:val="Hypertextovodkaz"/>
                <w:noProof/>
              </w:rPr>
              <w:t>8.8 Zadluženost (§ 9 odst. 2 obecně závazné vyhlášky hl. m. Prahy č. 55/2000 Sb., HMP, kterou se vydává Statut hlavního města Prahy).</w:t>
            </w:r>
            <w:r w:rsidR="002C1346">
              <w:rPr>
                <w:noProof/>
                <w:webHidden/>
              </w:rPr>
              <w:tab/>
            </w:r>
            <w:r w:rsidR="002C1346">
              <w:rPr>
                <w:noProof/>
                <w:webHidden/>
              </w:rPr>
              <w:fldChar w:fldCharType="begin"/>
            </w:r>
            <w:r w:rsidR="002C1346">
              <w:rPr>
                <w:noProof/>
                <w:webHidden/>
              </w:rPr>
              <w:instrText xml:space="preserve"> PAGEREF _Toc447715754 \h </w:instrText>
            </w:r>
            <w:r w:rsidR="002C1346">
              <w:rPr>
                <w:noProof/>
                <w:webHidden/>
              </w:rPr>
            </w:r>
            <w:r w:rsidR="002C1346">
              <w:rPr>
                <w:noProof/>
                <w:webHidden/>
              </w:rPr>
              <w:fldChar w:fldCharType="separate"/>
            </w:r>
            <w:r w:rsidR="007B2E97">
              <w:rPr>
                <w:noProof/>
                <w:webHidden/>
              </w:rPr>
              <w:t>33</w:t>
            </w:r>
            <w:r w:rsidR="002C1346">
              <w:rPr>
                <w:noProof/>
                <w:webHidden/>
              </w:rPr>
              <w:fldChar w:fldCharType="end"/>
            </w:r>
          </w:hyperlink>
        </w:p>
        <w:p w:rsidR="002C1346" w:rsidRDefault="00AD5855">
          <w:pPr>
            <w:pStyle w:val="Obsah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715755" w:history="1">
            <w:r w:rsidR="002C1346" w:rsidRPr="00776B82">
              <w:rPr>
                <w:rStyle w:val="Hypertextovodkaz"/>
                <w:noProof/>
              </w:rPr>
              <w:t>8.9 Souhrnný přehled - příjmy a výdaje fondu obnovy majetku městské části k 31. 12. 2015</w:t>
            </w:r>
            <w:r w:rsidR="002C1346">
              <w:rPr>
                <w:noProof/>
                <w:webHidden/>
              </w:rPr>
              <w:tab/>
            </w:r>
            <w:r w:rsidR="002C1346">
              <w:rPr>
                <w:noProof/>
                <w:webHidden/>
              </w:rPr>
              <w:fldChar w:fldCharType="begin"/>
            </w:r>
            <w:r w:rsidR="002C1346">
              <w:rPr>
                <w:noProof/>
                <w:webHidden/>
              </w:rPr>
              <w:instrText xml:space="preserve"> PAGEREF _Toc447715755 \h </w:instrText>
            </w:r>
            <w:r w:rsidR="002C1346">
              <w:rPr>
                <w:noProof/>
                <w:webHidden/>
              </w:rPr>
            </w:r>
            <w:r w:rsidR="002C1346">
              <w:rPr>
                <w:noProof/>
                <w:webHidden/>
              </w:rPr>
              <w:fldChar w:fldCharType="separate"/>
            </w:r>
            <w:r w:rsidR="007B2E97">
              <w:rPr>
                <w:noProof/>
                <w:webHidden/>
              </w:rPr>
              <w:t>34</w:t>
            </w:r>
            <w:r w:rsidR="002C1346">
              <w:rPr>
                <w:noProof/>
                <w:webHidden/>
              </w:rPr>
              <w:fldChar w:fldCharType="end"/>
            </w:r>
          </w:hyperlink>
        </w:p>
        <w:p w:rsidR="002C1346" w:rsidRDefault="00AD5855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715756" w:history="1">
            <w:r w:rsidR="002C1346" w:rsidRPr="00776B82">
              <w:rPr>
                <w:rStyle w:val="Hypertextovodkaz"/>
                <w:noProof/>
              </w:rPr>
              <w:t>9. Hospodářská činnost</w:t>
            </w:r>
            <w:r w:rsidR="002C1346">
              <w:rPr>
                <w:noProof/>
                <w:webHidden/>
              </w:rPr>
              <w:tab/>
            </w:r>
            <w:r w:rsidR="002C1346">
              <w:rPr>
                <w:noProof/>
                <w:webHidden/>
              </w:rPr>
              <w:fldChar w:fldCharType="begin"/>
            </w:r>
            <w:r w:rsidR="002C1346">
              <w:rPr>
                <w:noProof/>
                <w:webHidden/>
              </w:rPr>
              <w:instrText xml:space="preserve"> PAGEREF _Toc447715756 \h </w:instrText>
            </w:r>
            <w:r w:rsidR="002C1346">
              <w:rPr>
                <w:noProof/>
                <w:webHidden/>
              </w:rPr>
            </w:r>
            <w:r w:rsidR="002C1346">
              <w:rPr>
                <w:noProof/>
                <w:webHidden/>
              </w:rPr>
              <w:fldChar w:fldCharType="separate"/>
            </w:r>
            <w:r w:rsidR="007B2E97">
              <w:rPr>
                <w:noProof/>
                <w:webHidden/>
              </w:rPr>
              <w:t>35</w:t>
            </w:r>
            <w:r w:rsidR="002C1346">
              <w:rPr>
                <w:noProof/>
                <w:webHidden/>
              </w:rPr>
              <w:fldChar w:fldCharType="end"/>
            </w:r>
          </w:hyperlink>
        </w:p>
        <w:p w:rsidR="002C1346" w:rsidRDefault="00AD5855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715757" w:history="1">
            <w:r w:rsidR="002C1346" w:rsidRPr="00776B82">
              <w:rPr>
                <w:rStyle w:val="Hypertextovodkaz"/>
                <w:noProof/>
              </w:rPr>
              <w:t>10. Přiznání k dani z příjmů právnických osob za rok 2015</w:t>
            </w:r>
            <w:r w:rsidR="002C1346">
              <w:rPr>
                <w:noProof/>
                <w:webHidden/>
              </w:rPr>
              <w:tab/>
            </w:r>
            <w:r w:rsidR="002C1346">
              <w:rPr>
                <w:noProof/>
                <w:webHidden/>
              </w:rPr>
              <w:fldChar w:fldCharType="begin"/>
            </w:r>
            <w:r w:rsidR="002C1346">
              <w:rPr>
                <w:noProof/>
                <w:webHidden/>
              </w:rPr>
              <w:instrText xml:space="preserve"> PAGEREF _Toc447715757 \h </w:instrText>
            </w:r>
            <w:r w:rsidR="002C1346">
              <w:rPr>
                <w:noProof/>
                <w:webHidden/>
              </w:rPr>
            </w:r>
            <w:r w:rsidR="002C1346">
              <w:rPr>
                <w:noProof/>
                <w:webHidden/>
              </w:rPr>
              <w:fldChar w:fldCharType="separate"/>
            </w:r>
            <w:r w:rsidR="007B2E97">
              <w:rPr>
                <w:noProof/>
                <w:webHidden/>
              </w:rPr>
              <w:t>37</w:t>
            </w:r>
            <w:r w:rsidR="002C1346">
              <w:rPr>
                <w:noProof/>
                <w:webHidden/>
              </w:rPr>
              <w:fldChar w:fldCharType="end"/>
            </w:r>
          </w:hyperlink>
        </w:p>
        <w:p w:rsidR="002C1346" w:rsidRDefault="00AD5855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715758" w:history="1">
            <w:r w:rsidR="002C1346" w:rsidRPr="00776B82">
              <w:rPr>
                <w:rStyle w:val="Hypertextovodkaz"/>
                <w:noProof/>
              </w:rPr>
              <w:t>11. Hospodaření společnosti Optimis spol. s r. o. za rok 2015</w:t>
            </w:r>
            <w:r w:rsidR="002C1346">
              <w:rPr>
                <w:noProof/>
                <w:webHidden/>
              </w:rPr>
              <w:tab/>
            </w:r>
            <w:r w:rsidR="002C1346">
              <w:rPr>
                <w:noProof/>
                <w:webHidden/>
              </w:rPr>
              <w:fldChar w:fldCharType="begin"/>
            </w:r>
            <w:r w:rsidR="002C1346">
              <w:rPr>
                <w:noProof/>
                <w:webHidden/>
              </w:rPr>
              <w:instrText xml:space="preserve"> PAGEREF _Toc447715758 \h </w:instrText>
            </w:r>
            <w:r w:rsidR="002C1346">
              <w:rPr>
                <w:noProof/>
                <w:webHidden/>
              </w:rPr>
            </w:r>
            <w:r w:rsidR="002C1346">
              <w:rPr>
                <w:noProof/>
                <w:webHidden/>
              </w:rPr>
              <w:fldChar w:fldCharType="separate"/>
            </w:r>
            <w:r w:rsidR="007B2E97">
              <w:rPr>
                <w:noProof/>
                <w:webHidden/>
              </w:rPr>
              <w:t>37</w:t>
            </w:r>
            <w:r w:rsidR="002C1346">
              <w:rPr>
                <w:noProof/>
                <w:webHidden/>
              </w:rPr>
              <w:fldChar w:fldCharType="end"/>
            </w:r>
          </w:hyperlink>
        </w:p>
        <w:p w:rsidR="00FF78E3" w:rsidRPr="00A30E40" w:rsidRDefault="00FF78E3" w:rsidP="00C94E1D">
          <w:pPr>
            <w:rPr>
              <w:b/>
              <w:bCs/>
              <w:sz w:val="24"/>
              <w:szCs w:val="24"/>
            </w:rPr>
          </w:pPr>
          <w:r w:rsidRPr="00A30E40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A30E40" w:rsidRDefault="00A30E40" w:rsidP="00C94E1D">
      <w:pPr>
        <w:pStyle w:val="Zkladntext3"/>
        <w:rPr>
          <w:szCs w:val="24"/>
        </w:rPr>
      </w:pPr>
    </w:p>
    <w:p w:rsidR="00A30E40" w:rsidRPr="00A30E40" w:rsidRDefault="00A30E40" w:rsidP="00C94E1D">
      <w:pPr>
        <w:pStyle w:val="Zkladntext3"/>
        <w:numPr>
          <w:ilvl w:val="0"/>
          <w:numId w:val="37"/>
        </w:numPr>
        <w:ind w:left="720"/>
        <w:rPr>
          <w:szCs w:val="24"/>
        </w:rPr>
      </w:pPr>
      <w:r w:rsidRPr="00A30E40">
        <w:rPr>
          <w:szCs w:val="24"/>
        </w:rPr>
        <w:t>Tabulková část</w:t>
      </w:r>
    </w:p>
    <w:p w:rsidR="00A30E40" w:rsidRPr="00A30E40" w:rsidRDefault="00A30E40" w:rsidP="00C94E1D">
      <w:pPr>
        <w:pStyle w:val="Zkladntext3"/>
        <w:rPr>
          <w:b w:val="0"/>
          <w:szCs w:val="24"/>
        </w:rPr>
      </w:pPr>
    </w:p>
    <w:p w:rsidR="00A30E40" w:rsidRPr="00A30E40" w:rsidRDefault="00A30E40" w:rsidP="00FE547C">
      <w:pPr>
        <w:pStyle w:val="Zkladntext3"/>
        <w:spacing w:line="276" w:lineRule="auto"/>
        <w:ind w:firstLine="360"/>
        <w:rPr>
          <w:b w:val="0"/>
          <w:szCs w:val="24"/>
        </w:rPr>
      </w:pPr>
      <w:r>
        <w:rPr>
          <w:b w:val="0"/>
          <w:szCs w:val="24"/>
        </w:rPr>
        <w:t>Tab</w:t>
      </w:r>
      <w:r w:rsidRPr="00A30E40">
        <w:rPr>
          <w:b w:val="0"/>
          <w:szCs w:val="24"/>
        </w:rPr>
        <w:t xml:space="preserve">ulka </w:t>
      </w:r>
      <w:proofErr w:type="gramStart"/>
      <w:r w:rsidRPr="00A30E40">
        <w:rPr>
          <w:b w:val="0"/>
          <w:szCs w:val="24"/>
        </w:rPr>
        <w:t>č. 1   Příjmy</w:t>
      </w:r>
      <w:proofErr w:type="gramEnd"/>
    </w:p>
    <w:p w:rsidR="00A30E40" w:rsidRPr="00A30E40" w:rsidRDefault="00A30E40" w:rsidP="00FE547C">
      <w:pPr>
        <w:pStyle w:val="Zkladntext3"/>
        <w:spacing w:line="276" w:lineRule="auto"/>
        <w:ind w:firstLine="360"/>
        <w:rPr>
          <w:b w:val="0"/>
          <w:szCs w:val="24"/>
        </w:rPr>
      </w:pPr>
      <w:r w:rsidRPr="00A30E40">
        <w:rPr>
          <w:b w:val="0"/>
          <w:szCs w:val="24"/>
        </w:rPr>
        <w:t xml:space="preserve">Tabulka </w:t>
      </w:r>
      <w:proofErr w:type="gramStart"/>
      <w:r w:rsidRPr="00A30E40">
        <w:rPr>
          <w:b w:val="0"/>
          <w:szCs w:val="24"/>
        </w:rPr>
        <w:t>č. 2   Výdaje</w:t>
      </w:r>
      <w:proofErr w:type="gramEnd"/>
    </w:p>
    <w:p w:rsidR="00A30E40" w:rsidRPr="00A30E40" w:rsidRDefault="00A30E40" w:rsidP="00FE547C">
      <w:pPr>
        <w:pStyle w:val="Zkladntext3"/>
        <w:spacing w:line="276" w:lineRule="auto"/>
        <w:ind w:firstLine="360"/>
        <w:rPr>
          <w:b w:val="0"/>
          <w:szCs w:val="24"/>
        </w:rPr>
      </w:pPr>
      <w:r w:rsidRPr="00A30E40">
        <w:rPr>
          <w:b w:val="0"/>
          <w:szCs w:val="24"/>
        </w:rPr>
        <w:t xml:space="preserve">Tabulka </w:t>
      </w:r>
      <w:proofErr w:type="gramStart"/>
      <w:r w:rsidRPr="00A30E40">
        <w:rPr>
          <w:b w:val="0"/>
          <w:szCs w:val="24"/>
        </w:rPr>
        <w:t>č. 3   Stav</w:t>
      </w:r>
      <w:proofErr w:type="gramEnd"/>
      <w:r w:rsidRPr="00A30E40">
        <w:rPr>
          <w:b w:val="0"/>
          <w:szCs w:val="24"/>
        </w:rPr>
        <w:t xml:space="preserve"> finančních prostředků v </w:t>
      </w:r>
      <w:r>
        <w:rPr>
          <w:b w:val="0"/>
          <w:szCs w:val="24"/>
        </w:rPr>
        <w:t>účelových fondech k 31. 12. 2015</w:t>
      </w:r>
    </w:p>
    <w:p w:rsidR="00A30E40" w:rsidRPr="00A30E40" w:rsidRDefault="00A30E40" w:rsidP="00FE547C">
      <w:pPr>
        <w:pStyle w:val="Zkladntext3"/>
        <w:spacing w:line="276" w:lineRule="auto"/>
        <w:ind w:firstLine="360"/>
        <w:rPr>
          <w:b w:val="0"/>
          <w:szCs w:val="24"/>
        </w:rPr>
      </w:pPr>
      <w:r w:rsidRPr="00A30E40">
        <w:rPr>
          <w:b w:val="0"/>
          <w:szCs w:val="24"/>
        </w:rPr>
        <w:t>Tabulka č. 3A</w:t>
      </w:r>
      <w:r w:rsidR="00633899">
        <w:rPr>
          <w:b w:val="0"/>
          <w:szCs w:val="24"/>
        </w:rPr>
        <w:t xml:space="preserve"> </w:t>
      </w:r>
      <w:r w:rsidRPr="00A30E40">
        <w:rPr>
          <w:b w:val="0"/>
          <w:szCs w:val="24"/>
        </w:rPr>
        <w:t xml:space="preserve">Fond obnovy majetku městské části Praha 17 </w:t>
      </w:r>
    </w:p>
    <w:p w:rsidR="00A30E40" w:rsidRPr="00A30E40" w:rsidRDefault="00A30E40" w:rsidP="00FE547C">
      <w:pPr>
        <w:pStyle w:val="Zkladntext3"/>
        <w:spacing w:line="276" w:lineRule="auto"/>
        <w:ind w:firstLine="360"/>
        <w:rPr>
          <w:b w:val="0"/>
          <w:szCs w:val="24"/>
        </w:rPr>
      </w:pPr>
      <w:r w:rsidRPr="00A30E40">
        <w:rPr>
          <w:b w:val="0"/>
          <w:szCs w:val="24"/>
        </w:rPr>
        <w:t xml:space="preserve">Tabulka </w:t>
      </w:r>
      <w:proofErr w:type="gramStart"/>
      <w:r w:rsidRPr="00A30E40">
        <w:rPr>
          <w:b w:val="0"/>
          <w:szCs w:val="24"/>
        </w:rPr>
        <w:t>č. 4   Plnění</w:t>
      </w:r>
      <w:proofErr w:type="gramEnd"/>
      <w:r w:rsidRPr="00A30E40">
        <w:rPr>
          <w:b w:val="0"/>
          <w:szCs w:val="24"/>
        </w:rPr>
        <w:t xml:space="preserve"> počtu zaměstnanců za rok 201</w:t>
      </w:r>
      <w:r>
        <w:rPr>
          <w:b w:val="0"/>
          <w:szCs w:val="24"/>
        </w:rPr>
        <w:t>5</w:t>
      </w:r>
    </w:p>
    <w:p w:rsidR="00A30E40" w:rsidRPr="00A30E40" w:rsidRDefault="00A30E40" w:rsidP="00FE547C">
      <w:pPr>
        <w:pStyle w:val="Zkladntext3"/>
        <w:spacing w:line="276" w:lineRule="auto"/>
        <w:ind w:firstLine="360"/>
        <w:rPr>
          <w:b w:val="0"/>
          <w:szCs w:val="24"/>
        </w:rPr>
      </w:pPr>
      <w:r w:rsidRPr="00A30E40">
        <w:rPr>
          <w:b w:val="0"/>
          <w:szCs w:val="24"/>
        </w:rPr>
        <w:t xml:space="preserve">Tabulka </w:t>
      </w:r>
      <w:proofErr w:type="gramStart"/>
      <w:r w:rsidRPr="00A30E40">
        <w:rPr>
          <w:b w:val="0"/>
          <w:szCs w:val="24"/>
        </w:rPr>
        <w:t>č. 5   Čerpání</w:t>
      </w:r>
      <w:proofErr w:type="gramEnd"/>
      <w:r w:rsidRPr="00A30E40">
        <w:rPr>
          <w:b w:val="0"/>
          <w:szCs w:val="24"/>
        </w:rPr>
        <w:t xml:space="preserve"> platových prostředků za rok 201</w:t>
      </w:r>
      <w:r>
        <w:rPr>
          <w:b w:val="0"/>
          <w:szCs w:val="24"/>
        </w:rPr>
        <w:t>5</w:t>
      </w:r>
    </w:p>
    <w:p w:rsidR="00A30E40" w:rsidRPr="00A30E40" w:rsidRDefault="00A30E40" w:rsidP="00FE547C">
      <w:pPr>
        <w:pStyle w:val="Zkladntext3"/>
        <w:spacing w:line="276" w:lineRule="auto"/>
        <w:ind w:firstLine="360"/>
        <w:rPr>
          <w:b w:val="0"/>
          <w:szCs w:val="24"/>
        </w:rPr>
      </w:pPr>
      <w:r w:rsidRPr="00A30E40">
        <w:rPr>
          <w:b w:val="0"/>
          <w:szCs w:val="24"/>
        </w:rPr>
        <w:t xml:space="preserve">Tabulka </w:t>
      </w:r>
      <w:proofErr w:type="gramStart"/>
      <w:r w:rsidRPr="00A30E40">
        <w:rPr>
          <w:b w:val="0"/>
          <w:szCs w:val="24"/>
        </w:rPr>
        <w:t>č. 6   Hospodářská</w:t>
      </w:r>
      <w:proofErr w:type="gramEnd"/>
      <w:r w:rsidRPr="00A30E40">
        <w:rPr>
          <w:b w:val="0"/>
          <w:szCs w:val="24"/>
        </w:rPr>
        <w:t xml:space="preserve"> činnost za rok 201</w:t>
      </w:r>
      <w:r>
        <w:rPr>
          <w:b w:val="0"/>
          <w:szCs w:val="24"/>
        </w:rPr>
        <w:t>5</w:t>
      </w:r>
    </w:p>
    <w:p w:rsidR="00A30E40" w:rsidRDefault="00A30E40" w:rsidP="00FE547C">
      <w:pPr>
        <w:pStyle w:val="Zkladntext3"/>
        <w:spacing w:line="276" w:lineRule="auto"/>
        <w:ind w:firstLine="360"/>
        <w:rPr>
          <w:b w:val="0"/>
          <w:szCs w:val="24"/>
        </w:rPr>
      </w:pPr>
      <w:r w:rsidRPr="00A30E40">
        <w:rPr>
          <w:b w:val="0"/>
          <w:szCs w:val="24"/>
        </w:rPr>
        <w:t xml:space="preserve">Tabulka </w:t>
      </w:r>
      <w:proofErr w:type="gramStart"/>
      <w:r w:rsidRPr="00A30E40">
        <w:rPr>
          <w:b w:val="0"/>
          <w:szCs w:val="24"/>
        </w:rPr>
        <w:t>č. 7   Přehled</w:t>
      </w:r>
      <w:proofErr w:type="gramEnd"/>
      <w:r w:rsidRPr="00A30E40">
        <w:rPr>
          <w:b w:val="0"/>
          <w:szCs w:val="24"/>
        </w:rPr>
        <w:t xml:space="preserve"> účelových dotací z rozpočtu HMP za rok 201</w:t>
      </w:r>
      <w:r>
        <w:rPr>
          <w:b w:val="0"/>
          <w:szCs w:val="24"/>
        </w:rPr>
        <w:t>5</w:t>
      </w:r>
      <w:r w:rsidRPr="00A30E40">
        <w:rPr>
          <w:b w:val="0"/>
          <w:szCs w:val="24"/>
        </w:rPr>
        <w:t xml:space="preserve"> vč. jejich čerpání  </w:t>
      </w:r>
    </w:p>
    <w:p w:rsidR="00A30E40" w:rsidRPr="00A30E40" w:rsidRDefault="00A10EB5" w:rsidP="00FE547C">
      <w:pPr>
        <w:pStyle w:val="Zkladntext3"/>
        <w:spacing w:line="276" w:lineRule="auto"/>
        <w:ind w:firstLine="360"/>
        <w:rPr>
          <w:b w:val="0"/>
          <w:szCs w:val="24"/>
        </w:rPr>
      </w:pPr>
      <w:r>
        <w:rPr>
          <w:b w:val="0"/>
          <w:szCs w:val="24"/>
        </w:rPr>
        <w:t xml:space="preserve">                       </w:t>
      </w:r>
      <w:r w:rsidR="00A30E40">
        <w:rPr>
          <w:b w:val="0"/>
          <w:szCs w:val="24"/>
        </w:rPr>
        <w:t>Komentář k Tabulce č. 7</w:t>
      </w:r>
    </w:p>
    <w:p w:rsidR="00A30E40" w:rsidRPr="00A30E40" w:rsidRDefault="00A30E40" w:rsidP="00172487">
      <w:pPr>
        <w:pStyle w:val="Zkladntext3"/>
        <w:spacing w:line="276" w:lineRule="auto"/>
        <w:ind w:firstLine="360"/>
        <w:rPr>
          <w:b w:val="0"/>
          <w:szCs w:val="24"/>
        </w:rPr>
      </w:pPr>
      <w:r w:rsidRPr="00A30E40">
        <w:rPr>
          <w:b w:val="0"/>
          <w:szCs w:val="24"/>
        </w:rPr>
        <w:t xml:space="preserve">Tabulka </w:t>
      </w:r>
      <w:proofErr w:type="gramStart"/>
      <w:r w:rsidRPr="00A30E40">
        <w:rPr>
          <w:b w:val="0"/>
          <w:szCs w:val="24"/>
        </w:rPr>
        <w:t>č. 8   Přehled</w:t>
      </w:r>
      <w:proofErr w:type="gramEnd"/>
      <w:r w:rsidRPr="00A30E40">
        <w:rPr>
          <w:b w:val="0"/>
          <w:szCs w:val="24"/>
        </w:rPr>
        <w:t xml:space="preserve"> účelových dotací </w:t>
      </w:r>
      <w:r w:rsidR="0049745D">
        <w:rPr>
          <w:b w:val="0"/>
          <w:szCs w:val="24"/>
        </w:rPr>
        <w:t xml:space="preserve">ze státního rozpočtu </w:t>
      </w:r>
      <w:r w:rsidRPr="00A30E40">
        <w:rPr>
          <w:b w:val="0"/>
          <w:szCs w:val="24"/>
        </w:rPr>
        <w:t>za rok 201</w:t>
      </w:r>
      <w:r>
        <w:rPr>
          <w:b w:val="0"/>
          <w:szCs w:val="24"/>
        </w:rPr>
        <w:t>5</w:t>
      </w:r>
      <w:r w:rsidRPr="00A30E40">
        <w:rPr>
          <w:b w:val="0"/>
          <w:szCs w:val="24"/>
        </w:rPr>
        <w:t xml:space="preserve"> vč. jejich čerpání</w:t>
      </w:r>
    </w:p>
    <w:p w:rsidR="00A10EB5" w:rsidRDefault="00361CB1" w:rsidP="00172487">
      <w:pPr>
        <w:pStyle w:val="Zkladntext3"/>
        <w:spacing w:line="276" w:lineRule="auto"/>
        <w:ind w:left="360"/>
        <w:rPr>
          <w:b w:val="0"/>
          <w:szCs w:val="24"/>
        </w:rPr>
      </w:pPr>
      <w:r>
        <w:rPr>
          <w:b w:val="0"/>
          <w:szCs w:val="24"/>
        </w:rPr>
        <w:t>Tabulk</w:t>
      </w:r>
      <w:r w:rsidR="00633899">
        <w:rPr>
          <w:b w:val="0"/>
          <w:szCs w:val="24"/>
        </w:rPr>
        <w:t>a</w:t>
      </w:r>
      <w:r w:rsidR="00A10EB5">
        <w:rPr>
          <w:b w:val="0"/>
          <w:szCs w:val="24"/>
        </w:rPr>
        <w:t xml:space="preserve"> </w:t>
      </w:r>
      <w:proofErr w:type="gramStart"/>
      <w:r>
        <w:rPr>
          <w:b w:val="0"/>
          <w:szCs w:val="24"/>
        </w:rPr>
        <w:t>č.</w:t>
      </w:r>
      <w:r w:rsidR="00633899">
        <w:rPr>
          <w:b w:val="0"/>
          <w:szCs w:val="24"/>
        </w:rPr>
        <w:t xml:space="preserve"> </w:t>
      </w:r>
      <w:r w:rsidR="00A30E40" w:rsidRPr="00A30E40">
        <w:rPr>
          <w:b w:val="0"/>
          <w:szCs w:val="24"/>
        </w:rPr>
        <w:t>9</w:t>
      </w:r>
      <w:r w:rsidR="000039B8">
        <w:rPr>
          <w:b w:val="0"/>
          <w:szCs w:val="24"/>
        </w:rPr>
        <w:t xml:space="preserve"> </w:t>
      </w:r>
      <w:r w:rsidR="00633899">
        <w:rPr>
          <w:b w:val="0"/>
          <w:szCs w:val="24"/>
        </w:rPr>
        <w:t xml:space="preserve"> </w:t>
      </w:r>
      <w:r w:rsidR="00A10EB5">
        <w:rPr>
          <w:b w:val="0"/>
          <w:szCs w:val="24"/>
        </w:rPr>
        <w:t xml:space="preserve">  </w:t>
      </w:r>
      <w:r>
        <w:rPr>
          <w:b w:val="0"/>
          <w:szCs w:val="24"/>
        </w:rPr>
        <w:t>Přehled</w:t>
      </w:r>
      <w:proofErr w:type="gramEnd"/>
      <w:r>
        <w:rPr>
          <w:b w:val="0"/>
          <w:szCs w:val="24"/>
        </w:rPr>
        <w:t xml:space="preserve"> o čerpání finančních dotací na projekty v rámci operační</w:t>
      </w:r>
      <w:r w:rsidR="000428CA">
        <w:rPr>
          <w:b w:val="0"/>
          <w:szCs w:val="24"/>
        </w:rPr>
        <w:t>ch</w:t>
      </w:r>
      <w:r>
        <w:rPr>
          <w:b w:val="0"/>
          <w:szCs w:val="24"/>
        </w:rPr>
        <w:t xml:space="preserve"> programů </w:t>
      </w:r>
    </w:p>
    <w:p w:rsidR="00361CB1" w:rsidRDefault="00A10EB5" w:rsidP="00172487">
      <w:pPr>
        <w:pStyle w:val="Zkladntext3"/>
        <w:spacing w:line="276" w:lineRule="auto"/>
        <w:ind w:left="360"/>
        <w:rPr>
          <w:b w:val="0"/>
          <w:szCs w:val="24"/>
        </w:rPr>
      </w:pPr>
      <w:r>
        <w:rPr>
          <w:b w:val="0"/>
          <w:szCs w:val="24"/>
        </w:rPr>
        <w:t xml:space="preserve">                     </w:t>
      </w:r>
      <w:r w:rsidR="00633899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</w:t>
      </w:r>
      <w:r w:rsidR="00361CB1">
        <w:rPr>
          <w:b w:val="0"/>
          <w:szCs w:val="24"/>
        </w:rPr>
        <w:t>za rok 2015</w:t>
      </w:r>
    </w:p>
    <w:p w:rsidR="00A30E40" w:rsidRPr="00A30E40" w:rsidRDefault="00361CB1" w:rsidP="00172487">
      <w:pPr>
        <w:pStyle w:val="Zkladntext3"/>
        <w:spacing w:line="276" w:lineRule="auto"/>
        <w:ind w:firstLine="360"/>
        <w:rPr>
          <w:b w:val="0"/>
          <w:szCs w:val="24"/>
        </w:rPr>
      </w:pPr>
      <w:r>
        <w:rPr>
          <w:b w:val="0"/>
          <w:szCs w:val="24"/>
        </w:rPr>
        <w:t>Tabulk</w:t>
      </w:r>
      <w:r w:rsidR="00633899">
        <w:rPr>
          <w:b w:val="0"/>
          <w:szCs w:val="24"/>
        </w:rPr>
        <w:t>a</w:t>
      </w:r>
      <w:r>
        <w:rPr>
          <w:b w:val="0"/>
          <w:szCs w:val="24"/>
        </w:rPr>
        <w:t xml:space="preserve"> č. 10 </w:t>
      </w:r>
      <w:r w:rsidR="00A30E40" w:rsidRPr="00A30E40">
        <w:rPr>
          <w:b w:val="0"/>
          <w:szCs w:val="24"/>
        </w:rPr>
        <w:t>Finanční vypořádání příspěvkových organizací za rok 201</w:t>
      </w:r>
      <w:r w:rsidR="00A30E40">
        <w:rPr>
          <w:b w:val="0"/>
          <w:szCs w:val="24"/>
        </w:rPr>
        <w:t>5</w:t>
      </w:r>
    </w:p>
    <w:p w:rsidR="00A30E40" w:rsidRPr="00A30E40" w:rsidRDefault="00A30E40" w:rsidP="00C94E1D">
      <w:pPr>
        <w:pStyle w:val="Zkladntext3"/>
        <w:rPr>
          <w:szCs w:val="24"/>
        </w:rPr>
      </w:pPr>
      <w:r w:rsidRPr="00A30E40">
        <w:rPr>
          <w:szCs w:val="24"/>
        </w:rPr>
        <w:lastRenderedPageBreak/>
        <w:t xml:space="preserve">III. </w:t>
      </w:r>
      <w:r w:rsidR="006A4DC8">
        <w:rPr>
          <w:szCs w:val="24"/>
        </w:rPr>
        <w:t xml:space="preserve">      </w:t>
      </w:r>
      <w:r w:rsidRPr="00A30E40">
        <w:rPr>
          <w:szCs w:val="24"/>
        </w:rPr>
        <w:t>Přílohová část</w:t>
      </w:r>
    </w:p>
    <w:p w:rsidR="00A30E40" w:rsidRPr="00A30E40" w:rsidRDefault="00A30E40" w:rsidP="00C94E1D">
      <w:pPr>
        <w:pStyle w:val="Zkladntext3"/>
        <w:rPr>
          <w:b w:val="0"/>
          <w:szCs w:val="24"/>
        </w:rPr>
      </w:pPr>
    </w:p>
    <w:p w:rsidR="00A30E40" w:rsidRPr="00A30E40" w:rsidRDefault="00A30E40" w:rsidP="00FE547C">
      <w:pPr>
        <w:pStyle w:val="Zkladntext3"/>
        <w:spacing w:line="276" w:lineRule="auto"/>
        <w:rPr>
          <w:b w:val="0"/>
          <w:szCs w:val="24"/>
        </w:rPr>
      </w:pPr>
      <w:r w:rsidRPr="00A30E40">
        <w:rPr>
          <w:b w:val="0"/>
          <w:szCs w:val="24"/>
        </w:rPr>
        <w:t xml:space="preserve">      Příloha </w:t>
      </w:r>
      <w:proofErr w:type="gramStart"/>
      <w:r w:rsidRPr="00A30E40">
        <w:rPr>
          <w:b w:val="0"/>
          <w:szCs w:val="24"/>
        </w:rPr>
        <w:t>č. 1     Rozvaha</w:t>
      </w:r>
      <w:proofErr w:type="gramEnd"/>
      <w:r w:rsidRPr="00A30E40">
        <w:rPr>
          <w:b w:val="0"/>
          <w:szCs w:val="24"/>
        </w:rPr>
        <w:t xml:space="preserve"> za období 12/201</w:t>
      </w:r>
      <w:r w:rsidR="0049149B">
        <w:rPr>
          <w:b w:val="0"/>
          <w:szCs w:val="24"/>
        </w:rPr>
        <w:t>5</w:t>
      </w:r>
    </w:p>
    <w:p w:rsidR="00A30E40" w:rsidRPr="00A30E40" w:rsidRDefault="00A30E40" w:rsidP="00FE547C">
      <w:pPr>
        <w:pStyle w:val="Zkladntext3"/>
        <w:spacing w:line="276" w:lineRule="auto"/>
        <w:rPr>
          <w:b w:val="0"/>
          <w:szCs w:val="24"/>
        </w:rPr>
      </w:pPr>
      <w:r w:rsidRPr="00A30E40">
        <w:rPr>
          <w:b w:val="0"/>
          <w:szCs w:val="24"/>
        </w:rPr>
        <w:t xml:space="preserve">      Příloha č. 2     Výkaz zisku a ztráty za období 12/201</w:t>
      </w:r>
      <w:r w:rsidR="0049149B">
        <w:rPr>
          <w:b w:val="0"/>
          <w:szCs w:val="24"/>
        </w:rPr>
        <w:t>5</w:t>
      </w:r>
    </w:p>
    <w:p w:rsidR="00A30E40" w:rsidRPr="00A30E40" w:rsidRDefault="00A30E40" w:rsidP="00FE547C">
      <w:pPr>
        <w:pStyle w:val="Zkladntext3"/>
        <w:spacing w:line="276" w:lineRule="auto"/>
        <w:rPr>
          <w:b w:val="0"/>
          <w:szCs w:val="24"/>
        </w:rPr>
      </w:pPr>
      <w:r w:rsidRPr="00A30E40">
        <w:rPr>
          <w:b w:val="0"/>
          <w:szCs w:val="24"/>
        </w:rPr>
        <w:t xml:space="preserve">      Příloha č. 3      Zpráva o výsledku přezkoumání hospodaření městské části Praha 17</w:t>
      </w:r>
    </w:p>
    <w:p w:rsidR="00A30E40" w:rsidRPr="00A30E40" w:rsidRDefault="00A30E40" w:rsidP="00FE547C">
      <w:pPr>
        <w:pStyle w:val="Zkladntext3"/>
        <w:spacing w:line="276" w:lineRule="auto"/>
        <w:rPr>
          <w:b w:val="0"/>
          <w:szCs w:val="24"/>
        </w:rPr>
      </w:pPr>
      <w:r w:rsidRPr="00A30E40">
        <w:rPr>
          <w:b w:val="0"/>
          <w:szCs w:val="24"/>
        </w:rPr>
        <w:t xml:space="preserve">                              za období od 1. ledna 201</w:t>
      </w:r>
      <w:r w:rsidR="0049149B">
        <w:rPr>
          <w:b w:val="0"/>
          <w:szCs w:val="24"/>
        </w:rPr>
        <w:t>5 do 31. prosince 2015</w:t>
      </w:r>
    </w:p>
    <w:p w:rsidR="00A30E40" w:rsidRPr="00A30E40" w:rsidRDefault="00A30E40" w:rsidP="00C94E1D">
      <w:pPr>
        <w:outlineLvl w:val="0"/>
        <w:rPr>
          <w:sz w:val="24"/>
          <w:szCs w:val="24"/>
        </w:rPr>
      </w:pPr>
    </w:p>
    <w:p w:rsidR="00FF78E3" w:rsidRDefault="00FF78E3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161804" w:rsidRPr="00D07590" w:rsidRDefault="00A841F2" w:rsidP="00D07590">
      <w:pPr>
        <w:jc w:val="center"/>
        <w:rPr>
          <w:b/>
          <w:sz w:val="24"/>
          <w:szCs w:val="24"/>
          <w:u w:val="single"/>
        </w:rPr>
      </w:pPr>
      <w:r w:rsidRPr="00D07590">
        <w:rPr>
          <w:b/>
          <w:sz w:val="24"/>
          <w:szCs w:val="24"/>
          <w:u w:val="single"/>
        </w:rPr>
        <w:lastRenderedPageBreak/>
        <w:t>Plnění rozpočtu,</w:t>
      </w:r>
      <w:r w:rsidR="0012190D" w:rsidRPr="00D07590">
        <w:rPr>
          <w:b/>
          <w:sz w:val="24"/>
          <w:szCs w:val="24"/>
          <w:u w:val="single"/>
        </w:rPr>
        <w:t xml:space="preserve"> plánu hospodářské činnosti </w:t>
      </w:r>
      <w:r w:rsidRPr="00D07590">
        <w:rPr>
          <w:b/>
          <w:sz w:val="24"/>
          <w:szCs w:val="24"/>
          <w:u w:val="single"/>
        </w:rPr>
        <w:t xml:space="preserve">a vyúčtování výsledků hospodaření </w:t>
      </w:r>
      <w:r w:rsidR="00FF78E3" w:rsidRPr="00D07590">
        <w:rPr>
          <w:b/>
          <w:sz w:val="24"/>
          <w:szCs w:val="24"/>
          <w:u w:val="single"/>
        </w:rPr>
        <w:br/>
      </w:r>
      <w:r w:rsidRPr="00D07590">
        <w:rPr>
          <w:b/>
          <w:sz w:val="24"/>
          <w:szCs w:val="24"/>
          <w:u w:val="single"/>
        </w:rPr>
        <w:t>za rok 2015</w:t>
      </w:r>
    </w:p>
    <w:p w:rsidR="00161804" w:rsidRPr="00D07590" w:rsidRDefault="00161804" w:rsidP="00D07590">
      <w:pPr>
        <w:jc w:val="center"/>
        <w:rPr>
          <w:b/>
          <w:sz w:val="24"/>
          <w:szCs w:val="24"/>
          <w:u w:val="single"/>
        </w:rPr>
      </w:pPr>
    </w:p>
    <w:p w:rsidR="00161804" w:rsidRPr="00FF78E3" w:rsidRDefault="00FF78E3" w:rsidP="00FF78E3">
      <w:pPr>
        <w:pStyle w:val="Nadpis1"/>
        <w:numPr>
          <w:ilvl w:val="0"/>
          <w:numId w:val="0"/>
        </w:numPr>
        <w:ind w:left="708" w:hanging="708"/>
        <w:rPr>
          <w:rFonts w:ascii="Times New Roman" w:hAnsi="Times New Roman"/>
          <w:sz w:val="24"/>
          <w:szCs w:val="24"/>
        </w:rPr>
      </w:pPr>
      <w:bookmarkStart w:id="0" w:name="_Toc447715739"/>
      <w:r>
        <w:rPr>
          <w:rFonts w:ascii="Times New Roman" w:hAnsi="Times New Roman"/>
          <w:sz w:val="24"/>
          <w:szCs w:val="24"/>
        </w:rPr>
        <w:t>1.</w:t>
      </w:r>
      <w:r w:rsidR="0012190D" w:rsidRPr="00FF78E3">
        <w:rPr>
          <w:rFonts w:ascii="Times New Roman" w:hAnsi="Times New Roman"/>
          <w:sz w:val="24"/>
          <w:szCs w:val="24"/>
        </w:rPr>
        <w:t xml:space="preserve"> Hospodaření městské části</w:t>
      </w:r>
      <w:bookmarkEnd w:id="0"/>
    </w:p>
    <w:p w:rsidR="00161804" w:rsidRDefault="00161804">
      <w:pPr>
        <w:rPr>
          <w:b/>
          <w:sz w:val="24"/>
        </w:rPr>
      </w:pPr>
    </w:p>
    <w:p w:rsidR="00161804" w:rsidRDefault="00A841F2">
      <w:pPr>
        <w:pStyle w:val="Zkladntext2"/>
        <w:jc w:val="both"/>
      </w:pPr>
      <w:r>
        <w:t xml:space="preserve">     Zpráva o plnění rozpočtu,</w:t>
      </w:r>
      <w:r w:rsidR="0012190D">
        <w:t xml:space="preserve"> plánu hospodářské činnosti </w:t>
      </w:r>
      <w:r>
        <w:t>a vyúčtování výsledků hospodaření byla zpracovaná v souladu s účetními výkazy pro hodnocení plnění rozpočtu a plánu hospodářské činnosti územních samosprávných celků za rok 2015.</w:t>
      </w:r>
    </w:p>
    <w:p w:rsidR="00161804" w:rsidRDefault="00161804">
      <w:pPr>
        <w:pStyle w:val="Zkladntext2"/>
        <w:jc w:val="both"/>
      </w:pPr>
    </w:p>
    <w:p w:rsidR="00A841F2" w:rsidRPr="002C1346" w:rsidRDefault="00A841F2">
      <w:pPr>
        <w:pStyle w:val="Zkladntext2"/>
        <w:jc w:val="both"/>
      </w:pPr>
      <w:r w:rsidRPr="002C1346">
        <w:t xml:space="preserve">     Účetní závěrka městské části za rok 2015 byla schválena na jednání Rady městské části Praha 17 dne</w:t>
      </w:r>
      <w:r w:rsidR="002C1346" w:rsidRPr="002C1346">
        <w:t xml:space="preserve"> 11. 5. 2016.</w:t>
      </w:r>
    </w:p>
    <w:p w:rsidR="00A841F2" w:rsidRDefault="00A841F2">
      <w:pPr>
        <w:pStyle w:val="Zkladntext2"/>
        <w:jc w:val="both"/>
      </w:pPr>
    </w:p>
    <w:p w:rsidR="00161804" w:rsidRDefault="0012190D">
      <w:pPr>
        <w:pStyle w:val="Zkladntext2"/>
        <w:jc w:val="both"/>
      </w:pPr>
      <w:r>
        <w:t xml:space="preserve">     Hospodaření městské části probíhalo </w:t>
      </w:r>
      <w:r w:rsidR="00A841F2">
        <w:t>v roce</w:t>
      </w:r>
      <w:r w:rsidR="00B02C61">
        <w:t xml:space="preserve"> </w:t>
      </w:r>
      <w:r>
        <w:t>20</w:t>
      </w:r>
      <w:r w:rsidR="005A289A">
        <w:t>1</w:t>
      </w:r>
      <w:r w:rsidR="006F082A">
        <w:t>5</w:t>
      </w:r>
      <w:r>
        <w:t xml:space="preserve"> nejprve dle zásad rozpočtového provizoria (schváleny ZMČ </w:t>
      </w:r>
      <w:r w:rsidRPr="003E3FD4">
        <w:t>1</w:t>
      </w:r>
      <w:r w:rsidR="006F082A">
        <w:t>7</w:t>
      </w:r>
      <w:r w:rsidRPr="003E3FD4">
        <w:t>.</w:t>
      </w:r>
      <w:r w:rsidR="007B4F00" w:rsidRPr="003E3FD4">
        <w:t xml:space="preserve"> </w:t>
      </w:r>
      <w:r w:rsidRPr="003E3FD4">
        <w:t>12.</w:t>
      </w:r>
      <w:r w:rsidR="007B4F00" w:rsidRPr="003E3FD4">
        <w:t xml:space="preserve"> </w:t>
      </w:r>
      <w:r w:rsidRPr="003E3FD4">
        <w:t>20</w:t>
      </w:r>
      <w:r w:rsidR="00454928" w:rsidRPr="003E3FD4">
        <w:t>1</w:t>
      </w:r>
      <w:r w:rsidR="006F082A">
        <w:t>4</w:t>
      </w:r>
      <w:r>
        <w:t>) a později již dle schváleného rozpočtu na rok 20</w:t>
      </w:r>
      <w:r w:rsidR="005A289A">
        <w:t>1</w:t>
      </w:r>
      <w:r w:rsidR="006F082A">
        <w:t>5</w:t>
      </w:r>
      <w:r>
        <w:t xml:space="preserve"> (schválen ZMČ </w:t>
      </w:r>
      <w:r w:rsidR="007B4F00">
        <w:t>2</w:t>
      </w:r>
      <w:r w:rsidR="006F082A">
        <w:t>5</w:t>
      </w:r>
      <w:r>
        <w:t>.</w:t>
      </w:r>
      <w:r w:rsidR="007B4F00">
        <w:t xml:space="preserve"> </w:t>
      </w:r>
      <w:r w:rsidR="006F082A">
        <w:t>2</w:t>
      </w:r>
      <w:r>
        <w:t>.</w:t>
      </w:r>
      <w:r w:rsidR="007B4F00">
        <w:t xml:space="preserve"> </w:t>
      </w:r>
      <w:r>
        <w:t>20</w:t>
      </w:r>
      <w:r w:rsidR="005A289A">
        <w:t>1</w:t>
      </w:r>
      <w:r w:rsidR="006F082A">
        <w:t>5</w:t>
      </w:r>
      <w:r>
        <w:t>).</w:t>
      </w:r>
    </w:p>
    <w:p w:rsidR="00026925" w:rsidRDefault="00026925">
      <w:pPr>
        <w:pStyle w:val="Zkladntext2"/>
        <w:jc w:val="both"/>
      </w:pPr>
    </w:p>
    <w:p w:rsidR="00B37220" w:rsidRDefault="00E725BF">
      <w:pPr>
        <w:pStyle w:val="Zkladntext2"/>
        <w:jc w:val="both"/>
      </w:pPr>
      <w:r>
        <w:t xml:space="preserve">     Celkové skutečné příjmy byly ve výši 198 356 tis. Kč, tj. plnění na 102% uprav. </w:t>
      </w:r>
      <w:proofErr w:type="gramStart"/>
      <w:r>
        <w:t>rozpočtu</w:t>
      </w:r>
      <w:proofErr w:type="gramEnd"/>
      <w:r w:rsidR="002E5C5A">
        <w:t xml:space="preserve">            </w:t>
      </w:r>
      <w:r w:rsidR="00026925">
        <w:t xml:space="preserve"> </w:t>
      </w:r>
      <w:r w:rsidR="00075356">
        <w:t xml:space="preserve">a </w:t>
      </w:r>
      <w:r>
        <w:t>celkové skutečné výdaje byly ve výši 249 707 tis. Kč, tj. čerpání na 69% uprav. rozpočtu. Hospodaření městské části skončilo se schodkem (rozdíl příjmů a výdajů) ve výši 51 351 tis. Kč. Šlo o plánovaný schodek, který byl oproti rozpočtované výši nižší o 118 060 tis. Kč. Nižší schodek hospodaření vznikl nečerpáním celkových výdajů, především pak výdajů kapitálových.</w:t>
      </w:r>
    </w:p>
    <w:p w:rsidR="00E725BF" w:rsidRDefault="00A042AC">
      <w:pPr>
        <w:pStyle w:val="Zkladntext2"/>
        <w:jc w:val="both"/>
      </w:pPr>
      <w:r>
        <w:t xml:space="preserve">     </w:t>
      </w:r>
      <w:r w:rsidR="00E725BF">
        <w:t xml:space="preserve">Všechny kapitoly vykazovaly v čerpání běžných a kapitálových výdajů oproti upravenému rozpočtu úsporu. </w:t>
      </w:r>
      <w:r w:rsidR="006F310A">
        <w:t>Nevyčerpané</w:t>
      </w:r>
      <w:r w:rsidR="00E725BF">
        <w:t xml:space="preserve"> finanční </w:t>
      </w:r>
      <w:r w:rsidR="006F310A">
        <w:t>prostředky z rezervy</w:t>
      </w:r>
      <w:r w:rsidR="00E725BF">
        <w:t xml:space="preserve"> ro</w:t>
      </w:r>
      <w:r w:rsidR="006F310A">
        <w:t>zpočtu byly</w:t>
      </w:r>
      <w:r w:rsidR="00E725BF">
        <w:t xml:space="preserve"> ve výši </w:t>
      </w:r>
      <w:r w:rsidR="00886825">
        <w:t>9 698</w:t>
      </w:r>
      <w:r w:rsidR="006F310A">
        <w:t xml:space="preserve"> tis. Kč.</w:t>
      </w:r>
    </w:p>
    <w:p w:rsidR="00E725BF" w:rsidRDefault="00E725BF">
      <w:pPr>
        <w:pStyle w:val="Zkladntext2"/>
        <w:jc w:val="both"/>
      </w:pPr>
    </w:p>
    <w:p w:rsidR="00B37220" w:rsidRPr="00B37220" w:rsidRDefault="00B37220">
      <w:pPr>
        <w:pStyle w:val="Zkladntext2"/>
        <w:jc w:val="both"/>
        <w:rPr>
          <w:u w:val="single"/>
        </w:rPr>
      </w:pPr>
      <w:r>
        <w:t xml:space="preserve">     V průběhu </w:t>
      </w:r>
      <w:r w:rsidR="00026925">
        <w:t xml:space="preserve">roku </w:t>
      </w:r>
      <w:r>
        <w:t xml:space="preserve">2015 byly na základě usnesení rady městské části a zastupitelstva městské části provedeny rozpočtové úpravy, po jejichž realizaci vznikl </w:t>
      </w:r>
      <w:r w:rsidRPr="00B37220">
        <w:rPr>
          <w:u w:val="single"/>
        </w:rPr>
        <w:t>upravený rozpočet městské části.</w:t>
      </w:r>
    </w:p>
    <w:p w:rsidR="00161804" w:rsidRDefault="00161804">
      <w:pPr>
        <w:pStyle w:val="Zkladntext2"/>
        <w:jc w:val="both"/>
      </w:pPr>
    </w:p>
    <w:p w:rsidR="00ED666E" w:rsidRDefault="00B37220">
      <w:pPr>
        <w:pStyle w:val="Zkladntext2"/>
        <w:jc w:val="both"/>
      </w:pPr>
      <w:r w:rsidRPr="00B37220">
        <w:rPr>
          <w:u w:val="single"/>
        </w:rPr>
        <w:t>Rozpočtové příjmy</w:t>
      </w:r>
      <w:r w:rsidR="006F310A" w:rsidRPr="006F2FA3">
        <w:t xml:space="preserve"> (Tabulka č. 1 Příjmy) </w:t>
      </w:r>
      <w:r>
        <w:t xml:space="preserve">byly </w:t>
      </w:r>
      <w:r w:rsidR="006F310A">
        <w:rPr>
          <w:u w:val="single"/>
        </w:rPr>
        <w:t>navýšeny o 57 01</w:t>
      </w:r>
      <w:r w:rsidR="00B02C61">
        <w:rPr>
          <w:u w:val="single"/>
        </w:rPr>
        <w:t>4</w:t>
      </w:r>
      <w:r w:rsidRPr="00B37220">
        <w:rPr>
          <w:u w:val="single"/>
        </w:rPr>
        <w:t xml:space="preserve"> tis. Kč</w:t>
      </w:r>
      <w:r w:rsidR="00ED666E">
        <w:t xml:space="preserve"> a to </w:t>
      </w:r>
      <w:r w:rsidR="00ED666E" w:rsidRPr="00ED666E">
        <w:rPr>
          <w:u w:val="single"/>
        </w:rPr>
        <w:t>z důvodu</w:t>
      </w:r>
      <w:r w:rsidR="00ED666E">
        <w:t>:</w:t>
      </w:r>
    </w:p>
    <w:p w:rsidR="00ED666E" w:rsidRDefault="00ED666E">
      <w:pPr>
        <w:pStyle w:val="Zkladntext2"/>
        <w:jc w:val="both"/>
      </w:pPr>
    </w:p>
    <w:p w:rsidR="00ED666E" w:rsidRDefault="009336F0" w:rsidP="009336F0">
      <w:pPr>
        <w:pStyle w:val="Zkladntext2"/>
        <w:numPr>
          <w:ilvl w:val="0"/>
          <w:numId w:val="28"/>
        </w:numPr>
      </w:pPr>
      <w:r>
        <w:rPr>
          <w:u w:val="single"/>
        </w:rPr>
        <w:t>n</w:t>
      </w:r>
      <w:r w:rsidR="00ED666E" w:rsidRPr="00C1660A">
        <w:rPr>
          <w:u w:val="single"/>
        </w:rPr>
        <w:t>avýšení vlastních příjmů o 4 141 tis. Kč</w:t>
      </w:r>
      <w:r w:rsidR="00ED666E">
        <w:t>, zdrojem byly:</w:t>
      </w:r>
    </w:p>
    <w:p w:rsidR="0029585A" w:rsidRDefault="00ED666E" w:rsidP="00ED666E">
      <w:pPr>
        <w:pStyle w:val="Zkladntext2"/>
        <w:jc w:val="both"/>
      </w:pPr>
      <w:r>
        <w:t xml:space="preserve">příjmy za služby při poskytování požární asistence při sportovních </w:t>
      </w:r>
    </w:p>
    <w:p w:rsidR="00ED666E" w:rsidRPr="00D96AC6" w:rsidRDefault="00ED666E" w:rsidP="00ED666E">
      <w:pPr>
        <w:pStyle w:val="Zkladntext2"/>
        <w:jc w:val="both"/>
        <w:rPr>
          <w:szCs w:val="24"/>
        </w:rPr>
      </w:pPr>
      <w:r>
        <w:t>utkáních (</w:t>
      </w:r>
      <w:r>
        <w:rPr>
          <w:sz w:val="20"/>
        </w:rPr>
        <w:t xml:space="preserve">Hasičský sbor </w:t>
      </w:r>
      <w:proofErr w:type="gramStart"/>
      <w:r>
        <w:rPr>
          <w:sz w:val="20"/>
        </w:rPr>
        <w:t>Řepy)</w:t>
      </w:r>
      <w:r w:rsidR="00D96AC6">
        <w:rPr>
          <w:sz w:val="20"/>
        </w:rPr>
        <w:t xml:space="preserve"> </w:t>
      </w:r>
      <w:r w:rsidR="00D96AC6">
        <w:rPr>
          <w:sz w:val="20"/>
        </w:rPr>
        <w:tab/>
      </w:r>
      <w:r w:rsidR="00D96AC6">
        <w:rPr>
          <w:sz w:val="20"/>
        </w:rPr>
        <w:tab/>
      </w:r>
      <w:r w:rsidR="00D96AC6">
        <w:rPr>
          <w:sz w:val="20"/>
        </w:rPr>
        <w:tab/>
      </w:r>
      <w:r w:rsidR="00D96AC6">
        <w:rPr>
          <w:sz w:val="20"/>
        </w:rPr>
        <w:tab/>
      </w:r>
      <w:r w:rsidR="00D96AC6">
        <w:rPr>
          <w:sz w:val="20"/>
        </w:rPr>
        <w:tab/>
      </w:r>
      <w:r w:rsidR="00D96AC6">
        <w:rPr>
          <w:sz w:val="20"/>
        </w:rPr>
        <w:tab/>
      </w:r>
      <w:r w:rsidR="00D96AC6">
        <w:rPr>
          <w:szCs w:val="24"/>
        </w:rPr>
        <w:tab/>
      </w:r>
      <w:r w:rsidR="00D6020A">
        <w:rPr>
          <w:szCs w:val="24"/>
        </w:rPr>
        <w:t xml:space="preserve">  </w:t>
      </w:r>
      <w:r w:rsidR="00D96AC6">
        <w:rPr>
          <w:szCs w:val="24"/>
        </w:rPr>
        <w:t xml:space="preserve">+    </w:t>
      </w:r>
      <w:r w:rsidR="00951382">
        <w:rPr>
          <w:szCs w:val="24"/>
        </w:rPr>
        <w:t xml:space="preserve"> </w:t>
      </w:r>
      <w:r w:rsidR="00D96AC6">
        <w:rPr>
          <w:szCs w:val="24"/>
        </w:rPr>
        <w:t xml:space="preserve"> 32</w:t>
      </w:r>
      <w:proofErr w:type="gramEnd"/>
      <w:r w:rsidR="00D96AC6">
        <w:rPr>
          <w:szCs w:val="24"/>
        </w:rPr>
        <w:t xml:space="preserve"> tis. Kč</w:t>
      </w:r>
    </w:p>
    <w:p w:rsidR="00ED666E" w:rsidRDefault="00ED666E" w:rsidP="00ED666E">
      <w:pPr>
        <w:pStyle w:val="Zkladntext2"/>
        <w:jc w:val="both"/>
        <w:rPr>
          <w:szCs w:val="24"/>
        </w:rPr>
      </w:pPr>
      <w:r>
        <w:rPr>
          <w:szCs w:val="24"/>
        </w:rPr>
        <w:t>příjmy z přijatých peněžních darů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6020A">
        <w:rPr>
          <w:szCs w:val="24"/>
        </w:rPr>
        <w:t xml:space="preserve">  </w:t>
      </w:r>
      <w:r>
        <w:rPr>
          <w:szCs w:val="24"/>
        </w:rPr>
        <w:t>+</w:t>
      </w:r>
      <w:r w:rsidR="002A1E82">
        <w:rPr>
          <w:szCs w:val="24"/>
        </w:rPr>
        <w:t xml:space="preserve"> </w:t>
      </w:r>
      <w:r>
        <w:rPr>
          <w:szCs w:val="24"/>
        </w:rPr>
        <w:t>2 </w:t>
      </w:r>
      <w:r w:rsidR="00D96AC6">
        <w:rPr>
          <w:szCs w:val="24"/>
        </w:rPr>
        <w:t>64</w:t>
      </w:r>
      <w:r>
        <w:rPr>
          <w:szCs w:val="24"/>
        </w:rPr>
        <w:t>6 tis. Kč</w:t>
      </w:r>
    </w:p>
    <w:p w:rsidR="00ED666E" w:rsidRDefault="00ED666E" w:rsidP="00ED666E">
      <w:pPr>
        <w:pStyle w:val="Zkladntext2"/>
        <w:jc w:val="both"/>
        <w:rPr>
          <w:szCs w:val="24"/>
        </w:rPr>
      </w:pPr>
      <w:r>
        <w:rPr>
          <w:szCs w:val="24"/>
        </w:rPr>
        <w:t xml:space="preserve">příjmy z přijatých pojistných </w:t>
      </w:r>
      <w:proofErr w:type="gramStart"/>
      <w:r>
        <w:rPr>
          <w:szCs w:val="24"/>
        </w:rPr>
        <w:t>náhrad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6020A">
        <w:rPr>
          <w:szCs w:val="24"/>
        </w:rPr>
        <w:t xml:space="preserve">  </w:t>
      </w:r>
      <w:r>
        <w:rPr>
          <w:szCs w:val="24"/>
        </w:rPr>
        <w:t>+</w:t>
      </w:r>
      <w:r w:rsidR="00971D44">
        <w:rPr>
          <w:szCs w:val="24"/>
        </w:rPr>
        <w:t xml:space="preserve"> </w:t>
      </w:r>
      <w:r w:rsidR="00951382">
        <w:rPr>
          <w:szCs w:val="24"/>
        </w:rPr>
        <w:t xml:space="preserve"> </w:t>
      </w:r>
      <w:r w:rsidR="00971D44">
        <w:rPr>
          <w:szCs w:val="24"/>
        </w:rPr>
        <w:t xml:space="preserve">  </w:t>
      </w:r>
      <w:r w:rsidR="00451397">
        <w:rPr>
          <w:szCs w:val="24"/>
        </w:rPr>
        <w:t>5</w:t>
      </w:r>
      <w:r w:rsidR="0029585A">
        <w:rPr>
          <w:szCs w:val="24"/>
        </w:rPr>
        <w:t>1</w:t>
      </w:r>
      <w:r w:rsidR="00D96AC6">
        <w:rPr>
          <w:szCs w:val="24"/>
        </w:rPr>
        <w:t>2</w:t>
      </w:r>
      <w:proofErr w:type="gramEnd"/>
      <w:r w:rsidR="00971D44">
        <w:rPr>
          <w:szCs w:val="24"/>
        </w:rPr>
        <w:t xml:space="preserve"> tis. Kč</w:t>
      </w:r>
    </w:p>
    <w:p w:rsidR="0029585A" w:rsidRDefault="00451397" w:rsidP="00ED666E">
      <w:pPr>
        <w:pStyle w:val="Zkladntext2"/>
        <w:jc w:val="both"/>
        <w:rPr>
          <w:szCs w:val="24"/>
        </w:rPr>
      </w:pPr>
      <w:r>
        <w:rPr>
          <w:szCs w:val="24"/>
        </w:rPr>
        <w:t xml:space="preserve">příjmy z nevyčerpaných finančních prostředků na platy a zákonné </w:t>
      </w:r>
    </w:p>
    <w:p w:rsidR="00451397" w:rsidRDefault="0029585A" w:rsidP="00ED666E">
      <w:pPr>
        <w:pStyle w:val="Zkladntext2"/>
        <w:jc w:val="both"/>
      </w:pPr>
      <w:r>
        <w:rPr>
          <w:szCs w:val="24"/>
        </w:rPr>
        <w:t>o</w:t>
      </w:r>
      <w:r w:rsidR="00451397">
        <w:rPr>
          <w:szCs w:val="24"/>
        </w:rPr>
        <w:t xml:space="preserve">dvody za prosinec </w:t>
      </w:r>
      <w:proofErr w:type="gramStart"/>
      <w:r w:rsidR="00451397">
        <w:rPr>
          <w:szCs w:val="24"/>
        </w:rPr>
        <w:t xml:space="preserve">2014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6020A">
        <w:rPr>
          <w:szCs w:val="24"/>
        </w:rPr>
        <w:t xml:space="preserve">   </w:t>
      </w:r>
      <w:r w:rsidR="00451397">
        <w:t>+</w:t>
      </w:r>
      <w:r>
        <w:t xml:space="preserve"> </w:t>
      </w:r>
      <w:r w:rsidR="00951382">
        <w:t xml:space="preserve"> </w:t>
      </w:r>
      <w:r>
        <w:t xml:space="preserve"> </w:t>
      </w:r>
      <w:r w:rsidR="00451397">
        <w:t>916</w:t>
      </w:r>
      <w:proofErr w:type="gramEnd"/>
      <w:r w:rsidR="00451397">
        <w:t xml:space="preserve"> tis. Kč</w:t>
      </w:r>
    </w:p>
    <w:p w:rsidR="0029585A" w:rsidRDefault="00451397" w:rsidP="00ED666E">
      <w:pPr>
        <w:pStyle w:val="Zkladntext2"/>
        <w:jc w:val="both"/>
      </w:pPr>
      <w:r>
        <w:t xml:space="preserve">příjmy z vyúčtování příspěvku na údržbu zeleně v kolejišti v ul. </w:t>
      </w:r>
    </w:p>
    <w:p w:rsidR="00451397" w:rsidRPr="00ED666E" w:rsidRDefault="00451397" w:rsidP="00ED666E">
      <w:pPr>
        <w:pStyle w:val="Zkladntext2"/>
        <w:jc w:val="both"/>
        <w:rPr>
          <w:szCs w:val="24"/>
        </w:rPr>
      </w:pPr>
      <w:r>
        <w:t>Makovského za rok 2014</w:t>
      </w:r>
      <w:r>
        <w:rPr>
          <w:sz w:val="20"/>
        </w:rPr>
        <w:t xml:space="preserve"> (</w:t>
      </w:r>
      <w:r w:rsidRPr="00735B58">
        <w:rPr>
          <w:sz w:val="20"/>
        </w:rPr>
        <w:t>Dopravní podnik hl.</w:t>
      </w:r>
      <w:r>
        <w:rPr>
          <w:sz w:val="20"/>
        </w:rPr>
        <w:t xml:space="preserve"> </w:t>
      </w:r>
      <w:r w:rsidRPr="00735B58">
        <w:rPr>
          <w:sz w:val="20"/>
        </w:rPr>
        <w:t>m. Prahy, a.s.</w:t>
      </w:r>
      <w:r>
        <w:rPr>
          <w:sz w:val="20"/>
        </w:rPr>
        <w:t>)</w:t>
      </w:r>
      <w:r>
        <w:t xml:space="preserve"> </w:t>
      </w:r>
      <w:r w:rsidR="0029585A">
        <w:tab/>
      </w:r>
      <w:r w:rsidR="0029585A">
        <w:tab/>
      </w:r>
      <w:r w:rsidR="0029585A">
        <w:tab/>
      </w:r>
      <w:r w:rsidR="00D6020A">
        <w:t xml:space="preserve">    </w:t>
      </w:r>
      <w:proofErr w:type="gramStart"/>
      <w:r w:rsidR="0029585A">
        <w:t>+</w:t>
      </w:r>
      <w:r w:rsidR="00951382">
        <w:t xml:space="preserve"> </w:t>
      </w:r>
      <w:r w:rsidR="0029585A">
        <w:t xml:space="preserve">   1</w:t>
      </w:r>
      <w:r>
        <w:t>9</w:t>
      </w:r>
      <w:proofErr w:type="gramEnd"/>
      <w:r>
        <w:t xml:space="preserve"> tis. Kč</w:t>
      </w:r>
    </w:p>
    <w:p w:rsidR="00E61C44" w:rsidRDefault="00567CB0">
      <w:pPr>
        <w:pStyle w:val="Zkladntext2"/>
        <w:jc w:val="both"/>
      </w:pPr>
      <w:r>
        <w:t xml:space="preserve">převod z bankovní jistiny </w:t>
      </w:r>
      <w:r w:rsidR="00E61C44">
        <w:t>na úhradu platby za odstranění záručních</w:t>
      </w:r>
    </w:p>
    <w:p w:rsidR="00ED666E" w:rsidRDefault="00E61C44">
      <w:pPr>
        <w:pStyle w:val="Zkladntext2"/>
        <w:jc w:val="both"/>
      </w:pPr>
      <w:r>
        <w:t>vad na díle</w:t>
      </w:r>
      <w:r w:rsidR="009336F0">
        <w:t>: S</w:t>
      </w:r>
      <w:r>
        <w:t>tavební úprav</w:t>
      </w:r>
      <w:r w:rsidR="009336F0">
        <w:t>y</w:t>
      </w:r>
      <w:r>
        <w:t xml:space="preserve"> panelového domu </w:t>
      </w:r>
      <w:r w:rsidR="00D6020A">
        <w:t xml:space="preserve">v ul. </w:t>
      </w:r>
      <w:r>
        <w:t>Vondroušova 1193-</w:t>
      </w:r>
      <w:proofErr w:type="gramStart"/>
      <w:r>
        <w:t>98</w:t>
      </w:r>
      <w:r w:rsidR="00D6020A">
        <w:t xml:space="preserve">  +</w:t>
      </w:r>
      <w:r>
        <w:t xml:space="preserve">   16</w:t>
      </w:r>
      <w:proofErr w:type="gramEnd"/>
      <w:r>
        <w:t xml:space="preserve"> tis. Kč</w:t>
      </w:r>
    </w:p>
    <w:p w:rsidR="00567CB0" w:rsidRDefault="00567CB0">
      <w:pPr>
        <w:pStyle w:val="Zkladntext2"/>
        <w:jc w:val="both"/>
      </w:pPr>
    </w:p>
    <w:p w:rsidR="00E61C44" w:rsidRDefault="00E61C44">
      <w:pPr>
        <w:pStyle w:val="Zkladntext2"/>
        <w:jc w:val="both"/>
      </w:pPr>
      <w:r>
        <w:t xml:space="preserve">Přijaté finanční prostředky </w:t>
      </w:r>
      <w:r w:rsidR="00FD7ECA">
        <w:t xml:space="preserve">byly rozpočtovým opatřením určeny k navýšení rozpočtu </w:t>
      </w:r>
      <w:r w:rsidR="00D6020A">
        <w:t xml:space="preserve">výdajů </w:t>
      </w:r>
      <w:r w:rsidR="00FD7ECA">
        <w:t xml:space="preserve">v příslušných </w:t>
      </w:r>
      <w:r>
        <w:t>kapitol</w:t>
      </w:r>
      <w:r w:rsidR="00FD7ECA">
        <w:t>ách</w:t>
      </w:r>
      <w:r>
        <w:t>.</w:t>
      </w:r>
    </w:p>
    <w:p w:rsidR="00E61C44" w:rsidRDefault="00E61C44">
      <w:pPr>
        <w:pStyle w:val="Zkladntext2"/>
        <w:jc w:val="both"/>
      </w:pPr>
    </w:p>
    <w:p w:rsidR="00E61C44" w:rsidRDefault="009336F0" w:rsidP="00E61C44">
      <w:pPr>
        <w:pStyle w:val="Zkladntext2"/>
        <w:numPr>
          <w:ilvl w:val="0"/>
          <w:numId w:val="28"/>
        </w:numPr>
        <w:jc w:val="both"/>
      </w:pPr>
      <w:r>
        <w:rPr>
          <w:u w:val="single"/>
        </w:rPr>
        <w:t>n</w:t>
      </w:r>
      <w:r w:rsidR="00E61C44" w:rsidRPr="00C1660A">
        <w:rPr>
          <w:u w:val="single"/>
        </w:rPr>
        <w:t>avýšení kapitálových příjmů o 239 tis. Kč</w:t>
      </w:r>
      <w:r w:rsidR="00E61C44">
        <w:t>, zdrojem byl:</w:t>
      </w:r>
    </w:p>
    <w:p w:rsidR="00E61C44" w:rsidRDefault="00C8394B" w:rsidP="00E61C44">
      <w:pPr>
        <w:pStyle w:val="Zkladntext2"/>
        <w:jc w:val="both"/>
      </w:pPr>
      <w:r>
        <w:t>p</w:t>
      </w:r>
      <w:r w:rsidR="00E61C44">
        <w:t xml:space="preserve">říjem z přijatého peněžního daru </w:t>
      </w:r>
      <w:r w:rsidR="00E61C44" w:rsidRPr="00E61C44">
        <w:rPr>
          <w:sz w:val="20"/>
        </w:rPr>
        <w:t>(dárce Letiště Praha, a. s.)</w:t>
      </w:r>
      <w:r w:rsidR="00E61C44">
        <w:tab/>
      </w:r>
      <w:r w:rsidR="00E61C44">
        <w:tab/>
      </w:r>
      <w:r w:rsidR="00D6020A">
        <w:t xml:space="preserve">                </w:t>
      </w:r>
      <w:r w:rsidR="00E61C44">
        <w:t>+ 239 tis. Kč</w:t>
      </w:r>
    </w:p>
    <w:p w:rsidR="00E61C44" w:rsidRDefault="004B3DEB">
      <w:pPr>
        <w:pStyle w:val="Zkladntext2"/>
        <w:jc w:val="both"/>
      </w:pPr>
      <w:r>
        <w:lastRenderedPageBreak/>
        <w:t>P</w:t>
      </w:r>
      <w:r w:rsidR="002846F6">
        <w:t xml:space="preserve">řijaté finanční prostředky byly dárcem určeny na financování investiční akce v kapitole </w:t>
      </w:r>
      <w:r w:rsidR="00FD6739">
        <w:br/>
      </w:r>
      <w:r w:rsidR="002846F6">
        <w:t>02 Městská infrastruktura</w:t>
      </w:r>
      <w:r w:rsidR="00D6020A">
        <w:t xml:space="preserve">: Dětské hřiště v ul. </w:t>
      </w:r>
      <w:proofErr w:type="spellStart"/>
      <w:r w:rsidR="00D6020A">
        <w:t>Opukova</w:t>
      </w:r>
      <w:proofErr w:type="spellEnd"/>
      <w:r w:rsidR="00D6020A">
        <w:t xml:space="preserve"> - pořízení herního prvku.</w:t>
      </w:r>
    </w:p>
    <w:p w:rsidR="00E61C44" w:rsidRDefault="00E61C44">
      <w:pPr>
        <w:pStyle w:val="Zkladntext2"/>
        <w:jc w:val="both"/>
      </w:pPr>
    </w:p>
    <w:p w:rsidR="002846F6" w:rsidRDefault="00D6020A" w:rsidP="002846F6">
      <w:pPr>
        <w:pStyle w:val="Zkladntext2"/>
        <w:numPr>
          <w:ilvl w:val="0"/>
          <w:numId w:val="28"/>
        </w:numPr>
        <w:jc w:val="both"/>
      </w:pPr>
      <w:r>
        <w:rPr>
          <w:u w:val="single"/>
        </w:rPr>
        <w:t>n</w:t>
      </w:r>
      <w:r w:rsidR="002846F6" w:rsidRPr="00067A7E">
        <w:rPr>
          <w:u w:val="single"/>
        </w:rPr>
        <w:t>avýšení dotací o 52 634 tis. Kč</w:t>
      </w:r>
      <w:r w:rsidR="002846F6">
        <w:t>, zdrojem byly:</w:t>
      </w:r>
    </w:p>
    <w:p w:rsidR="00614B6F" w:rsidRDefault="002F3D0C" w:rsidP="002846F6">
      <w:pPr>
        <w:pStyle w:val="Zkladntext2"/>
        <w:jc w:val="both"/>
      </w:pPr>
      <w:r>
        <w:t>n</w:t>
      </w:r>
      <w:r w:rsidR="002846F6">
        <w:t xml:space="preserve">einvestiční přijaté transfery z Úřadu práce </w:t>
      </w:r>
    </w:p>
    <w:p w:rsidR="002846F6" w:rsidRDefault="002846F6" w:rsidP="002846F6">
      <w:pPr>
        <w:pStyle w:val="Zkladntext2"/>
        <w:jc w:val="both"/>
      </w:pPr>
      <w:r w:rsidRPr="00EE5B95">
        <w:rPr>
          <w:szCs w:val="24"/>
        </w:rPr>
        <w:t>(na výkon pěstounské péče)</w:t>
      </w:r>
      <w:r w:rsidRPr="00EE5B95">
        <w:rPr>
          <w:szCs w:val="24"/>
        </w:rPr>
        <w:tab/>
      </w:r>
      <w:r>
        <w:tab/>
      </w:r>
      <w:r w:rsidR="00614B6F">
        <w:tab/>
      </w:r>
      <w:r w:rsidR="00DC2C03">
        <w:tab/>
      </w:r>
      <w:r w:rsidR="00DC2C03">
        <w:tab/>
      </w:r>
      <w:r w:rsidR="00DC2C03">
        <w:tab/>
      </w:r>
      <w:r w:rsidR="00DC2C03">
        <w:tab/>
      </w:r>
      <w:r w:rsidR="00F85E80">
        <w:t xml:space="preserve"> </w:t>
      </w:r>
      <w:r w:rsidR="00422969">
        <w:t xml:space="preserve"> </w:t>
      </w:r>
      <w:r w:rsidR="00FF167D">
        <w:t xml:space="preserve">  </w:t>
      </w:r>
      <w:r w:rsidR="00DC2C03">
        <w:t>+</w:t>
      </w:r>
      <w:r w:rsidR="00FF167D">
        <w:t xml:space="preserve"> </w:t>
      </w:r>
      <w:r>
        <w:t>1 176 tis. Kč</w:t>
      </w:r>
    </w:p>
    <w:p w:rsidR="00614B6F" w:rsidRDefault="002F3D0C" w:rsidP="002846F6">
      <w:pPr>
        <w:pStyle w:val="Zkladntext2"/>
        <w:jc w:val="both"/>
      </w:pPr>
      <w:r>
        <w:t>n</w:t>
      </w:r>
      <w:r w:rsidR="002846F6">
        <w:t>einvestiční přijaté transfery z</w:t>
      </w:r>
      <w:r w:rsidR="00F85E80">
        <w:t xml:space="preserve"> </w:t>
      </w:r>
      <w:r w:rsidR="003772D8">
        <w:t>Ministerstva</w:t>
      </w:r>
      <w:r w:rsidR="00EE5B95">
        <w:t xml:space="preserve"> práce a sociálních věcí</w:t>
      </w:r>
    </w:p>
    <w:p w:rsidR="002846F6" w:rsidRDefault="003772D8" w:rsidP="002846F6">
      <w:pPr>
        <w:pStyle w:val="Zkladntext2"/>
        <w:jc w:val="both"/>
      </w:pPr>
      <w:r w:rsidRPr="00EE5B95">
        <w:rPr>
          <w:szCs w:val="24"/>
        </w:rPr>
        <w:t>(n</w:t>
      </w:r>
      <w:r w:rsidR="002846F6" w:rsidRPr="00EE5B95">
        <w:rPr>
          <w:szCs w:val="24"/>
        </w:rPr>
        <w:t xml:space="preserve">a výkon sociální </w:t>
      </w:r>
      <w:proofErr w:type="gramStart"/>
      <w:r w:rsidR="002846F6" w:rsidRPr="00EE5B95">
        <w:rPr>
          <w:szCs w:val="24"/>
        </w:rPr>
        <w:t>práce</w:t>
      </w:r>
      <w:r w:rsidRPr="00EE5B95">
        <w:rPr>
          <w:szCs w:val="24"/>
        </w:rPr>
        <w:t>)</w:t>
      </w:r>
      <w:r w:rsidR="004A537F">
        <w:rPr>
          <w:sz w:val="20"/>
        </w:rPr>
        <w:tab/>
      </w:r>
      <w:r w:rsidR="004A537F">
        <w:rPr>
          <w:sz w:val="20"/>
        </w:rPr>
        <w:tab/>
      </w:r>
      <w:r w:rsidR="004A537F">
        <w:rPr>
          <w:sz w:val="20"/>
        </w:rPr>
        <w:tab/>
      </w:r>
      <w:r w:rsidR="004A537F">
        <w:rPr>
          <w:sz w:val="20"/>
        </w:rPr>
        <w:tab/>
      </w:r>
      <w:r>
        <w:tab/>
      </w:r>
      <w:r w:rsidR="00DC2C03">
        <w:tab/>
      </w:r>
      <w:r w:rsidR="00DC2C03">
        <w:tab/>
      </w:r>
      <w:r w:rsidR="00422969">
        <w:t xml:space="preserve">    </w:t>
      </w:r>
      <w:r>
        <w:t>+</w:t>
      </w:r>
      <w:r w:rsidR="00FF167D">
        <w:t xml:space="preserve">    </w:t>
      </w:r>
      <w:r>
        <w:t>195</w:t>
      </w:r>
      <w:proofErr w:type="gramEnd"/>
      <w:r>
        <w:t xml:space="preserve"> tis. Kč</w:t>
      </w:r>
    </w:p>
    <w:p w:rsidR="00614B6F" w:rsidRDefault="002F3D0C" w:rsidP="002846F6">
      <w:pPr>
        <w:pStyle w:val="Zkladntext2"/>
        <w:jc w:val="both"/>
      </w:pPr>
      <w:r>
        <w:t>n</w:t>
      </w:r>
      <w:r w:rsidR="003772D8">
        <w:t>einvestiční přijaté transfery z Ministerstva práce a sociálních</w:t>
      </w:r>
      <w:r w:rsidR="00EE5B95">
        <w:t xml:space="preserve"> věcí</w:t>
      </w:r>
      <w:r w:rsidR="003772D8">
        <w:t xml:space="preserve"> </w:t>
      </w:r>
    </w:p>
    <w:p w:rsidR="00EE5B95" w:rsidRDefault="003772D8" w:rsidP="002846F6">
      <w:pPr>
        <w:pStyle w:val="Zkladntext2"/>
        <w:jc w:val="both"/>
      </w:pPr>
      <w:r w:rsidRPr="00EE5B95">
        <w:rPr>
          <w:szCs w:val="24"/>
        </w:rPr>
        <w:t>(na činnosti vykonávané v oblasti sociálně právní ochrany dětí</w:t>
      </w:r>
      <w:r w:rsidR="00EE5B95" w:rsidRPr="00EE5B95">
        <w:rPr>
          <w:szCs w:val="24"/>
        </w:rPr>
        <w:t xml:space="preserve">) </w:t>
      </w:r>
      <w:r w:rsidR="00614B6F" w:rsidRPr="00EE5B95">
        <w:rPr>
          <w:szCs w:val="24"/>
        </w:rPr>
        <w:tab/>
      </w:r>
      <w:r w:rsidR="00422969">
        <w:rPr>
          <w:szCs w:val="24"/>
        </w:rPr>
        <w:tab/>
        <w:t xml:space="preserve">   </w:t>
      </w:r>
      <w:r w:rsidR="00FF167D">
        <w:rPr>
          <w:szCs w:val="24"/>
        </w:rPr>
        <w:t xml:space="preserve"> </w:t>
      </w:r>
      <w:r w:rsidR="00EE5B95">
        <w:t>+</w:t>
      </w:r>
      <w:r w:rsidR="00FF167D">
        <w:t xml:space="preserve"> </w:t>
      </w:r>
      <w:r w:rsidR="00EE5B95">
        <w:t>2 830 tis. Kč</w:t>
      </w:r>
    </w:p>
    <w:p w:rsidR="00EE5B95" w:rsidRDefault="00EE5B95" w:rsidP="00EE5B95">
      <w:pPr>
        <w:pStyle w:val="Zkladntext2"/>
        <w:jc w:val="both"/>
      </w:pPr>
      <w:r>
        <w:t>neinvestiční přijaté transfery z Ministerstva práce a sociálních věcí</w:t>
      </w:r>
    </w:p>
    <w:p w:rsidR="00EE5B95" w:rsidRDefault="00EE5B95" w:rsidP="002846F6">
      <w:pPr>
        <w:pStyle w:val="Zkladntext2"/>
        <w:jc w:val="both"/>
        <w:rPr>
          <w:szCs w:val="24"/>
        </w:rPr>
      </w:pPr>
      <w:r w:rsidRPr="00EE5B95">
        <w:rPr>
          <w:szCs w:val="24"/>
        </w:rPr>
        <w:t>(na poskytování sociálních služeb)</w:t>
      </w:r>
      <w:r w:rsidRPr="00EE5B95">
        <w:rPr>
          <w:szCs w:val="24"/>
        </w:rPr>
        <w:tab/>
      </w:r>
      <w:r w:rsidRPr="00EE5B95">
        <w:rPr>
          <w:szCs w:val="24"/>
        </w:rPr>
        <w:tab/>
      </w:r>
      <w:r w:rsidRPr="00EE5B95">
        <w:rPr>
          <w:szCs w:val="24"/>
        </w:rPr>
        <w:tab/>
      </w:r>
      <w:r w:rsidRPr="00EE5B95">
        <w:rPr>
          <w:szCs w:val="24"/>
        </w:rPr>
        <w:tab/>
      </w:r>
      <w:r w:rsidRPr="00EE5B95">
        <w:rPr>
          <w:szCs w:val="24"/>
        </w:rPr>
        <w:tab/>
      </w:r>
      <w:r w:rsidRPr="00EE5B95">
        <w:rPr>
          <w:szCs w:val="24"/>
        </w:rPr>
        <w:tab/>
      </w:r>
      <w:r w:rsidR="00422969">
        <w:rPr>
          <w:szCs w:val="24"/>
        </w:rPr>
        <w:t xml:space="preserve">  </w:t>
      </w:r>
      <w:r w:rsidR="00FF167D">
        <w:rPr>
          <w:szCs w:val="24"/>
        </w:rPr>
        <w:t xml:space="preserve">  </w:t>
      </w:r>
      <w:r w:rsidR="00422969">
        <w:rPr>
          <w:szCs w:val="24"/>
        </w:rPr>
        <w:t>+</w:t>
      </w:r>
      <w:r w:rsidR="00FF167D">
        <w:rPr>
          <w:szCs w:val="24"/>
        </w:rPr>
        <w:t xml:space="preserve"> </w:t>
      </w:r>
      <w:r w:rsidR="00017779">
        <w:rPr>
          <w:szCs w:val="24"/>
        </w:rPr>
        <w:t>1 790 tis. Kč</w:t>
      </w:r>
    </w:p>
    <w:p w:rsidR="003772D8" w:rsidRDefault="002F3D0C" w:rsidP="002846F6">
      <w:pPr>
        <w:pStyle w:val="Zkladntext2"/>
        <w:jc w:val="both"/>
      </w:pPr>
      <w:r w:rsidRPr="00EE5B95">
        <w:rPr>
          <w:szCs w:val="24"/>
        </w:rPr>
        <w:t>n</w:t>
      </w:r>
      <w:r w:rsidR="003772D8" w:rsidRPr="00EE5B95">
        <w:rPr>
          <w:szCs w:val="24"/>
        </w:rPr>
        <w:t>einvestiční přijaté transfery z</w:t>
      </w:r>
      <w:r w:rsidR="00EE5B95">
        <w:t> Ministerstva vnitra</w:t>
      </w:r>
      <w:r w:rsidR="003772D8">
        <w:t xml:space="preserve"> </w:t>
      </w:r>
    </w:p>
    <w:p w:rsidR="00EE5B95" w:rsidRPr="00EE5B95" w:rsidRDefault="00EE5B95" w:rsidP="002846F6">
      <w:pPr>
        <w:pStyle w:val="Zkladntext2"/>
        <w:jc w:val="both"/>
        <w:rPr>
          <w:szCs w:val="24"/>
        </w:rPr>
      </w:pPr>
      <w:r w:rsidRPr="00EE5B95">
        <w:rPr>
          <w:szCs w:val="24"/>
        </w:rPr>
        <w:t xml:space="preserve">(na provoz hasičského </w:t>
      </w:r>
      <w:proofErr w:type="gramStart"/>
      <w:r w:rsidRPr="00EE5B95">
        <w:rPr>
          <w:szCs w:val="24"/>
        </w:rPr>
        <w:t>sboru)</w:t>
      </w:r>
      <w:r w:rsidRPr="00EE5B95">
        <w:rPr>
          <w:szCs w:val="24"/>
        </w:rPr>
        <w:tab/>
      </w:r>
      <w:r w:rsidR="00017779">
        <w:rPr>
          <w:szCs w:val="24"/>
        </w:rPr>
        <w:tab/>
      </w:r>
      <w:r w:rsidR="00017779">
        <w:rPr>
          <w:szCs w:val="24"/>
        </w:rPr>
        <w:tab/>
      </w:r>
      <w:r w:rsidR="00017779">
        <w:rPr>
          <w:szCs w:val="24"/>
        </w:rPr>
        <w:tab/>
      </w:r>
      <w:r w:rsidR="00017779">
        <w:rPr>
          <w:szCs w:val="24"/>
        </w:rPr>
        <w:tab/>
      </w:r>
      <w:r w:rsidR="00017779">
        <w:rPr>
          <w:szCs w:val="24"/>
        </w:rPr>
        <w:tab/>
      </w:r>
      <w:r w:rsidR="00366799">
        <w:rPr>
          <w:szCs w:val="24"/>
        </w:rPr>
        <w:tab/>
      </w:r>
      <w:r w:rsidR="00422969">
        <w:rPr>
          <w:szCs w:val="24"/>
        </w:rPr>
        <w:t xml:space="preserve">   </w:t>
      </w:r>
      <w:r w:rsidR="00FF167D">
        <w:rPr>
          <w:szCs w:val="24"/>
        </w:rPr>
        <w:t xml:space="preserve"> </w:t>
      </w:r>
      <w:r w:rsidR="00017779">
        <w:rPr>
          <w:szCs w:val="24"/>
        </w:rPr>
        <w:t>+</w:t>
      </w:r>
      <w:r w:rsidR="00FF167D">
        <w:rPr>
          <w:szCs w:val="24"/>
        </w:rPr>
        <w:t xml:space="preserve">      </w:t>
      </w:r>
      <w:r w:rsidR="00017779">
        <w:rPr>
          <w:szCs w:val="24"/>
        </w:rPr>
        <w:t>14</w:t>
      </w:r>
      <w:proofErr w:type="gramEnd"/>
      <w:r w:rsidR="00017779">
        <w:rPr>
          <w:szCs w:val="24"/>
        </w:rPr>
        <w:t xml:space="preserve"> tis. Kč</w:t>
      </w:r>
    </w:p>
    <w:p w:rsidR="00350D7E" w:rsidRDefault="00350D7E" w:rsidP="002846F6">
      <w:pPr>
        <w:pStyle w:val="Zkladntext2"/>
        <w:jc w:val="both"/>
      </w:pPr>
      <w:r>
        <w:t>dotace na dokrytí vynaložených nákladů na volby do Senátu PČR</w:t>
      </w:r>
      <w:r w:rsidR="00017779">
        <w:t xml:space="preserve"> v r. </w:t>
      </w:r>
      <w:proofErr w:type="gramStart"/>
      <w:r w:rsidR="00017779">
        <w:t>2014</w:t>
      </w:r>
      <w:r w:rsidR="00F85E80">
        <w:t xml:space="preserve"> </w:t>
      </w:r>
      <w:r w:rsidR="00FF167D">
        <w:t xml:space="preserve"> +      </w:t>
      </w:r>
      <w:r>
        <w:t>49</w:t>
      </w:r>
      <w:proofErr w:type="gramEnd"/>
      <w:r>
        <w:t xml:space="preserve"> tis. Kč</w:t>
      </w:r>
    </w:p>
    <w:p w:rsidR="00DC2C03" w:rsidRDefault="002F3D0C" w:rsidP="002846F6">
      <w:pPr>
        <w:pStyle w:val="Zkladntext2"/>
        <w:jc w:val="both"/>
      </w:pPr>
      <w:r>
        <w:t>n</w:t>
      </w:r>
      <w:r w:rsidR="00DC2C03">
        <w:t>einvestiční přijaté transfery z </w:t>
      </w:r>
      <w:r w:rsidR="001B4ADE">
        <w:t>r</w:t>
      </w:r>
      <w:r w:rsidR="00DC2C03">
        <w:t>ozpočtu hl. m. Prahy</w:t>
      </w:r>
      <w:r w:rsidR="001B1402">
        <w:t xml:space="preserve"> </w:t>
      </w:r>
      <w:r w:rsidR="00DC2C03">
        <w:tab/>
      </w:r>
      <w:r w:rsidR="00DC2C03">
        <w:tab/>
      </w:r>
      <w:r w:rsidR="00DC2C03">
        <w:tab/>
      </w:r>
      <w:r w:rsidR="00FF167D">
        <w:t xml:space="preserve">    </w:t>
      </w:r>
      <w:r w:rsidR="00DC2C03">
        <w:t>+</w:t>
      </w:r>
      <w:r w:rsidR="001B1402">
        <w:t>17 258 tis. Kč</w:t>
      </w:r>
    </w:p>
    <w:p w:rsidR="001B1402" w:rsidRDefault="001B1402" w:rsidP="002846F6">
      <w:pPr>
        <w:pStyle w:val="Zkladntext2"/>
        <w:jc w:val="both"/>
      </w:pPr>
      <w:r>
        <w:t xml:space="preserve">(účelové dotace určené do příslušných kapitol v částce 5 019 tis. Kč, </w:t>
      </w:r>
      <w:r w:rsidR="00F85E80">
        <w:t>dotace</w:t>
      </w:r>
      <w:r w:rsidR="00422969">
        <w:t xml:space="preserve"> </w:t>
      </w:r>
      <w:r w:rsidR="00F85E80">
        <w:t>-</w:t>
      </w:r>
      <w:r w:rsidR="00422969">
        <w:t xml:space="preserve"> </w:t>
      </w:r>
      <w:r>
        <w:t>navrácená daň z příjmu právnických osob za rok 2014 v částce 7 668 tis. Kč k navýšení finanční rezervy, dotace z loterií v částce 4 571 tis. Kč)</w:t>
      </w:r>
    </w:p>
    <w:p w:rsidR="009C00A0" w:rsidRDefault="002F3D0C" w:rsidP="002846F6">
      <w:pPr>
        <w:pStyle w:val="Zkladntext2"/>
        <w:jc w:val="both"/>
      </w:pPr>
      <w:r>
        <w:t>t</w:t>
      </w:r>
      <w:r w:rsidR="001B4ADE">
        <w:t xml:space="preserve">ransfery poskytnuté v rámci Operačního programu Praha – Konkurenceschopnost (dále OPPK) a z rozpočtu EU </w:t>
      </w:r>
      <w:r w:rsidR="001B4ADE">
        <w:tab/>
      </w:r>
      <w:r w:rsidR="00422969">
        <w:tab/>
      </w:r>
      <w:r w:rsidR="00422969">
        <w:tab/>
      </w:r>
      <w:r w:rsidR="00422969">
        <w:tab/>
      </w:r>
      <w:r w:rsidR="00422969">
        <w:tab/>
      </w:r>
      <w:r w:rsidR="00422969">
        <w:tab/>
      </w:r>
      <w:r w:rsidR="00422969">
        <w:tab/>
      </w:r>
      <w:r w:rsidR="00FF167D">
        <w:t xml:space="preserve">                </w:t>
      </w:r>
      <w:r w:rsidR="001B4ADE">
        <w:t>+</w:t>
      </w:r>
      <w:r w:rsidR="0097762B">
        <w:t xml:space="preserve">25 </w:t>
      </w:r>
      <w:r w:rsidR="00173054">
        <w:t>320</w:t>
      </w:r>
      <w:r w:rsidR="001B4ADE">
        <w:t xml:space="preserve"> tis. Kč</w:t>
      </w:r>
    </w:p>
    <w:p w:rsidR="001B1402" w:rsidRDefault="002F3D0C" w:rsidP="002846F6">
      <w:pPr>
        <w:pStyle w:val="Zkladntext2"/>
        <w:jc w:val="both"/>
      </w:pPr>
      <w:r>
        <w:t>t</w:t>
      </w:r>
      <w:r w:rsidR="001B4ADE">
        <w:t xml:space="preserve">ransfer poskytnutý v rámci </w:t>
      </w:r>
      <w:r w:rsidR="00086662">
        <w:t>Operačního programu Ž</w:t>
      </w:r>
      <w:r w:rsidR="001B4ADE">
        <w:t>ivotní prostředí</w:t>
      </w:r>
      <w:r w:rsidR="00F85E80">
        <w:t xml:space="preserve"> </w:t>
      </w:r>
      <w:r w:rsidR="00086662">
        <w:t xml:space="preserve">(dále </w:t>
      </w:r>
      <w:proofErr w:type="gramStart"/>
      <w:r w:rsidR="00086662">
        <w:t xml:space="preserve">OPŽP) </w:t>
      </w:r>
      <w:r w:rsidR="00A5573E">
        <w:tab/>
      </w:r>
      <w:r w:rsidR="00A5573E">
        <w:tab/>
      </w:r>
      <w:r w:rsidR="00A5573E">
        <w:tab/>
      </w:r>
      <w:r w:rsidR="00A5573E">
        <w:tab/>
      </w:r>
      <w:r w:rsidR="00A5573E">
        <w:tab/>
      </w:r>
      <w:r w:rsidR="00A5573E">
        <w:tab/>
      </w:r>
      <w:r w:rsidR="00A5573E">
        <w:tab/>
      </w:r>
      <w:r w:rsidR="00422969">
        <w:tab/>
      </w:r>
      <w:r w:rsidR="00422969">
        <w:tab/>
      </w:r>
      <w:r w:rsidR="00422969">
        <w:tab/>
      </w:r>
      <w:r w:rsidR="00A5573E">
        <w:tab/>
      </w:r>
      <w:r w:rsidR="00422969">
        <w:t xml:space="preserve">  </w:t>
      </w:r>
      <w:r w:rsidR="00FF167D">
        <w:t xml:space="preserve">  </w:t>
      </w:r>
      <w:r w:rsidR="00086662">
        <w:t>+</w:t>
      </w:r>
      <w:r w:rsidR="00FF167D">
        <w:t xml:space="preserve">  </w:t>
      </w:r>
      <w:r w:rsidR="00086662">
        <w:t>4 002</w:t>
      </w:r>
      <w:proofErr w:type="gramEnd"/>
      <w:r w:rsidR="00086662">
        <w:t xml:space="preserve"> tis. Kč</w:t>
      </w:r>
    </w:p>
    <w:p w:rsidR="003A0279" w:rsidRDefault="003A0279" w:rsidP="002846F6">
      <w:pPr>
        <w:pStyle w:val="Zkladntext2"/>
        <w:jc w:val="both"/>
      </w:pPr>
    </w:p>
    <w:p w:rsidR="003A0279" w:rsidRDefault="003A0279" w:rsidP="002846F6">
      <w:pPr>
        <w:pStyle w:val="Zkladntext2"/>
        <w:jc w:val="both"/>
      </w:pPr>
      <w:r>
        <w:t>Přijaté finanční prostředky byly rozpočtovým opatřením určeny k navýšení rozpočtu výdajů v příslušných kapitolách.</w:t>
      </w:r>
    </w:p>
    <w:p w:rsidR="001B4ADE" w:rsidRDefault="001B4ADE" w:rsidP="002846F6">
      <w:pPr>
        <w:pStyle w:val="Zkladntext2"/>
        <w:jc w:val="both"/>
      </w:pPr>
    </w:p>
    <w:p w:rsidR="00F16396" w:rsidRDefault="008276E5" w:rsidP="00F56012">
      <w:pPr>
        <w:pStyle w:val="Zkladntext2"/>
        <w:jc w:val="both"/>
        <w:rPr>
          <w:szCs w:val="24"/>
        </w:rPr>
      </w:pPr>
      <w:r w:rsidRPr="008276E5">
        <w:rPr>
          <w:szCs w:val="24"/>
          <w:u w:val="single"/>
        </w:rPr>
        <w:t>Rozpočtové výdaje</w:t>
      </w:r>
      <w:r w:rsidR="00E55B1D" w:rsidRPr="006F2FA3">
        <w:rPr>
          <w:szCs w:val="24"/>
        </w:rPr>
        <w:t xml:space="preserve"> </w:t>
      </w:r>
      <w:r w:rsidR="00E55B1D" w:rsidRPr="00E55B1D">
        <w:rPr>
          <w:szCs w:val="24"/>
        </w:rPr>
        <w:t>(Tabulka č. 2 Výdaje)</w:t>
      </w:r>
      <w:r>
        <w:rPr>
          <w:szCs w:val="24"/>
        </w:rPr>
        <w:t xml:space="preserve"> byly </w:t>
      </w:r>
      <w:r w:rsidRPr="008276E5">
        <w:rPr>
          <w:szCs w:val="24"/>
          <w:u w:val="single"/>
        </w:rPr>
        <w:t xml:space="preserve">navýšeny o </w:t>
      </w:r>
      <w:r w:rsidR="00E55B1D">
        <w:rPr>
          <w:szCs w:val="24"/>
          <w:u w:val="single"/>
        </w:rPr>
        <w:t>61</w:t>
      </w:r>
      <w:r w:rsidR="00DA0499">
        <w:rPr>
          <w:szCs w:val="24"/>
          <w:u w:val="single"/>
        </w:rPr>
        <w:t xml:space="preserve"> </w:t>
      </w:r>
      <w:r w:rsidR="00E55B1D">
        <w:rPr>
          <w:szCs w:val="24"/>
          <w:u w:val="single"/>
        </w:rPr>
        <w:t>896</w:t>
      </w:r>
      <w:r w:rsidRPr="008276E5">
        <w:rPr>
          <w:szCs w:val="24"/>
          <w:u w:val="single"/>
        </w:rPr>
        <w:t xml:space="preserve"> tis. Kč</w:t>
      </w:r>
      <w:r>
        <w:rPr>
          <w:szCs w:val="24"/>
        </w:rPr>
        <w:t>, z</w:t>
      </w:r>
      <w:r w:rsidR="00F16396">
        <w:rPr>
          <w:szCs w:val="24"/>
        </w:rPr>
        <w:t> </w:t>
      </w:r>
      <w:r>
        <w:rPr>
          <w:szCs w:val="24"/>
        </w:rPr>
        <w:t>toho</w:t>
      </w:r>
      <w:r w:rsidR="00F16396">
        <w:rPr>
          <w:szCs w:val="24"/>
        </w:rPr>
        <w:t>:</w:t>
      </w:r>
    </w:p>
    <w:p w:rsidR="00E55B1D" w:rsidRDefault="00E55B1D" w:rsidP="00F56012">
      <w:pPr>
        <w:pStyle w:val="Zkladntext2"/>
        <w:jc w:val="both"/>
        <w:rPr>
          <w:szCs w:val="24"/>
        </w:rPr>
      </w:pPr>
    </w:p>
    <w:p w:rsidR="00E55B1D" w:rsidRPr="00FF0534" w:rsidRDefault="003A0279" w:rsidP="003A0279">
      <w:pPr>
        <w:pStyle w:val="Zkladntext2"/>
        <w:jc w:val="both"/>
        <w:rPr>
          <w:szCs w:val="24"/>
          <w:u w:val="single"/>
        </w:rPr>
      </w:pPr>
      <w:r w:rsidRPr="003A0279">
        <w:rPr>
          <w:szCs w:val="24"/>
        </w:rPr>
        <w:t>1.</w:t>
      </w:r>
      <w:r>
        <w:rPr>
          <w:szCs w:val="24"/>
        </w:rPr>
        <w:t xml:space="preserve"> </w:t>
      </w:r>
      <w:r>
        <w:rPr>
          <w:szCs w:val="24"/>
          <w:u w:val="single"/>
        </w:rPr>
        <w:t>b</w:t>
      </w:r>
      <w:r w:rsidR="00E55B1D" w:rsidRPr="00FF0534">
        <w:rPr>
          <w:szCs w:val="24"/>
          <w:u w:val="single"/>
        </w:rPr>
        <w:t>ěžné výdaje</w:t>
      </w:r>
      <w:r w:rsidR="00963737">
        <w:rPr>
          <w:szCs w:val="24"/>
          <w:u w:val="single"/>
        </w:rPr>
        <w:tab/>
      </w:r>
      <w:r w:rsidR="00E55B1D" w:rsidRPr="00FF0534">
        <w:rPr>
          <w:szCs w:val="24"/>
          <w:u w:val="single"/>
        </w:rPr>
        <w:t>+38 089 tis. Kč</w:t>
      </w:r>
    </w:p>
    <w:p w:rsidR="00E55B1D" w:rsidRDefault="00E55B1D" w:rsidP="00F56012">
      <w:pPr>
        <w:pStyle w:val="Zkladntext2"/>
        <w:jc w:val="both"/>
        <w:rPr>
          <w:szCs w:val="24"/>
        </w:rPr>
      </w:pPr>
      <w:r>
        <w:rPr>
          <w:szCs w:val="24"/>
        </w:rPr>
        <w:t>V oblasti běžných výdajů došlo k úpravě rozpočtu téměř ve všech kapitolách. Zdrojem navýšení byly finanční prostředky poskytnuté především z rozpočtu hl. m. Prahy</w:t>
      </w:r>
      <w:r w:rsidR="00542901">
        <w:rPr>
          <w:szCs w:val="24"/>
        </w:rPr>
        <w:t xml:space="preserve">, </w:t>
      </w:r>
      <w:r>
        <w:rPr>
          <w:szCs w:val="24"/>
        </w:rPr>
        <w:t>ze státního rozpočtu</w:t>
      </w:r>
      <w:r w:rsidR="00542901">
        <w:rPr>
          <w:szCs w:val="24"/>
        </w:rPr>
        <w:t xml:space="preserve"> a </w:t>
      </w:r>
      <w:r>
        <w:rPr>
          <w:szCs w:val="24"/>
        </w:rPr>
        <w:t>z přijatých darů</w:t>
      </w:r>
      <w:r w:rsidR="00542901">
        <w:rPr>
          <w:szCs w:val="24"/>
        </w:rPr>
        <w:t xml:space="preserve">. </w:t>
      </w:r>
      <w:r w:rsidR="000010EE">
        <w:rPr>
          <w:szCs w:val="24"/>
        </w:rPr>
        <w:t xml:space="preserve"> </w:t>
      </w:r>
    </w:p>
    <w:p w:rsidR="00FF0534" w:rsidRDefault="00FF0534" w:rsidP="00F56012">
      <w:pPr>
        <w:pStyle w:val="Zkladntext2"/>
        <w:jc w:val="both"/>
        <w:rPr>
          <w:szCs w:val="24"/>
        </w:rPr>
      </w:pPr>
    </w:p>
    <w:p w:rsidR="00FF0534" w:rsidRPr="00FF0534" w:rsidRDefault="003A0279" w:rsidP="003A0279">
      <w:pPr>
        <w:pStyle w:val="Zkladntext2"/>
        <w:jc w:val="both"/>
        <w:rPr>
          <w:szCs w:val="24"/>
          <w:u w:val="single"/>
        </w:rPr>
      </w:pPr>
      <w:r w:rsidRPr="003A0279">
        <w:rPr>
          <w:szCs w:val="24"/>
        </w:rPr>
        <w:t>2.</w:t>
      </w:r>
      <w:r>
        <w:rPr>
          <w:szCs w:val="24"/>
          <w:u w:val="single"/>
        </w:rPr>
        <w:t xml:space="preserve"> k</w:t>
      </w:r>
      <w:r w:rsidR="00FF0534" w:rsidRPr="00FF0534">
        <w:rPr>
          <w:szCs w:val="24"/>
          <w:u w:val="single"/>
        </w:rPr>
        <w:t>apitálové výdaje</w:t>
      </w:r>
      <w:r w:rsidR="00963737">
        <w:rPr>
          <w:szCs w:val="24"/>
          <w:u w:val="single"/>
        </w:rPr>
        <w:tab/>
      </w:r>
      <w:r w:rsidR="00FF0534" w:rsidRPr="00FF0534">
        <w:rPr>
          <w:szCs w:val="24"/>
          <w:u w:val="single"/>
        </w:rPr>
        <w:t>+23 807 tis. Kč</w:t>
      </w:r>
    </w:p>
    <w:p w:rsidR="0078198A" w:rsidRDefault="00FF0534" w:rsidP="00F56012">
      <w:pPr>
        <w:pStyle w:val="Zkladntext2"/>
        <w:jc w:val="both"/>
        <w:rPr>
          <w:szCs w:val="24"/>
        </w:rPr>
      </w:pPr>
      <w:r>
        <w:rPr>
          <w:szCs w:val="24"/>
        </w:rPr>
        <w:t xml:space="preserve">V oblasti </w:t>
      </w:r>
      <w:r w:rsidR="0078198A">
        <w:rPr>
          <w:szCs w:val="24"/>
        </w:rPr>
        <w:t xml:space="preserve">kapitálových výdajů došlo </w:t>
      </w:r>
      <w:r w:rsidR="0008220C">
        <w:rPr>
          <w:szCs w:val="24"/>
        </w:rPr>
        <w:t xml:space="preserve">v některých kapitolách k navýšení rozpočtu. </w:t>
      </w:r>
      <w:r w:rsidR="0078198A">
        <w:rPr>
          <w:szCs w:val="24"/>
        </w:rPr>
        <w:t xml:space="preserve">Zdrojem navýšení byly finanční prostředky poskytnuté především z rozpočtu EU a hl. m. Prahy </w:t>
      </w:r>
      <w:r w:rsidR="00415FF9">
        <w:rPr>
          <w:szCs w:val="24"/>
        </w:rPr>
        <w:br/>
      </w:r>
      <w:r w:rsidR="0078198A">
        <w:rPr>
          <w:szCs w:val="24"/>
        </w:rPr>
        <w:t>na realizaci projektů v rámci OPPK a OPŽP.</w:t>
      </w:r>
    </w:p>
    <w:p w:rsidR="00E55B1D" w:rsidRDefault="00E55B1D" w:rsidP="00F56012">
      <w:pPr>
        <w:pStyle w:val="Zkladntext2"/>
        <w:jc w:val="both"/>
        <w:rPr>
          <w:szCs w:val="24"/>
        </w:rPr>
      </w:pPr>
    </w:p>
    <w:p w:rsidR="0078198A" w:rsidRDefault="000919F0" w:rsidP="00F56012">
      <w:pPr>
        <w:pStyle w:val="Zkladntext2"/>
        <w:jc w:val="both"/>
        <w:rPr>
          <w:szCs w:val="24"/>
        </w:rPr>
      </w:pPr>
      <w:r>
        <w:rPr>
          <w:szCs w:val="24"/>
        </w:rPr>
        <w:t xml:space="preserve">     </w:t>
      </w:r>
      <w:r w:rsidR="0078198A">
        <w:rPr>
          <w:szCs w:val="24"/>
        </w:rPr>
        <w:t xml:space="preserve">Úpravy rozpočtu měly vliv i na </w:t>
      </w:r>
      <w:r w:rsidR="0078198A" w:rsidRPr="00851198">
        <w:rPr>
          <w:szCs w:val="24"/>
          <w:u w:val="single"/>
        </w:rPr>
        <w:t>třídu 8 – financování</w:t>
      </w:r>
      <w:r w:rsidR="0078198A">
        <w:rPr>
          <w:szCs w:val="24"/>
        </w:rPr>
        <w:t>, které</w:t>
      </w:r>
      <w:r w:rsidR="002D710F">
        <w:rPr>
          <w:szCs w:val="24"/>
        </w:rPr>
        <w:t xml:space="preserve"> </w:t>
      </w:r>
      <w:r w:rsidR="0078198A">
        <w:rPr>
          <w:szCs w:val="24"/>
        </w:rPr>
        <w:t xml:space="preserve">se </w:t>
      </w:r>
      <w:r w:rsidR="0078198A" w:rsidRPr="00851198">
        <w:rPr>
          <w:szCs w:val="24"/>
          <w:u w:val="single"/>
        </w:rPr>
        <w:t xml:space="preserve">zvýšilo o </w:t>
      </w:r>
      <w:r w:rsidR="00851198" w:rsidRPr="00851198">
        <w:rPr>
          <w:szCs w:val="24"/>
          <w:u w:val="single"/>
        </w:rPr>
        <w:t>4 882 tis. Kč</w:t>
      </w:r>
      <w:r w:rsidR="00851198">
        <w:rPr>
          <w:szCs w:val="24"/>
        </w:rPr>
        <w:t>.</w:t>
      </w:r>
    </w:p>
    <w:p w:rsidR="00851198" w:rsidRDefault="00851198" w:rsidP="00851198">
      <w:pPr>
        <w:pStyle w:val="Zkladntext2"/>
        <w:jc w:val="both"/>
        <w:rPr>
          <w:szCs w:val="24"/>
        </w:rPr>
      </w:pPr>
      <w:r>
        <w:rPr>
          <w:szCs w:val="24"/>
        </w:rPr>
        <w:t xml:space="preserve">Z následujícího rozboru vyplývá, jak se úpravy rozpočtu projevily ve financování. Na zvýšení financování se podílel převod finančních prostředků ze sociálního fondu +1 451 tis. Kč, z fondu pro podporu základních škol +401 tis. Kč, z fondu obnovy majetku m. č. +60 tis. Kč </w:t>
      </w:r>
      <w:r w:rsidR="00415FF9">
        <w:rPr>
          <w:szCs w:val="24"/>
        </w:rPr>
        <w:br/>
      </w:r>
      <w:r>
        <w:rPr>
          <w:szCs w:val="24"/>
        </w:rPr>
        <w:t>a převod ze ZBÚ</w:t>
      </w:r>
      <w:r w:rsidR="002D710F">
        <w:rPr>
          <w:szCs w:val="24"/>
        </w:rPr>
        <w:t xml:space="preserve"> </w:t>
      </w:r>
      <w:r>
        <w:rPr>
          <w:szCs w:val="24"/>
        </w:rPr>
        <w:t>-</w:t>
      </w:r>
      <w:r w:rsidR="002D710F">
        <w:rPr>
          <w:szCs w:val="24"/>
        </w:rPr>
        <w:t xml:space="preserve"> </w:t>
      </w:r>
      <w:r>
        <w:rPr>
          <w:szCs w:val="24"/>
        </w:rPr>
        <w:t xml:space="preserve">z přebytku hospodaření +2 970 tis. Kč (na vratku dotace poskytnutou </w:t>
      </w:r>
      <w:r w:rsidR="00415FF9">
        <w:rPr>
          <w:szCs w:val="24"/>
        </w:rPr>
        <w:br/>
      </w:r>
      <w:r>
        <w:rPr>
          <w:szCs w:val="24"/>
        </w:rPr>
        <w:t xml:space="preserve">na akci: Zdravé a hravé Řepy II. v částce 396 tis. Kč, na navýšení neinvestičního příspěvku s účelovým určením do oblasti školství, sociální a kultury v částce 2 405 tis. Kč, na finanční vypořádání městské části s rozpočtem hl. m. Prahy za rok 2014 v částce 81 tis. Kč a na vratku dotace na pěstounskou péči v částce 88 tis. Kč). </w:t>
      </w:r>
    </w:p>
    <w:p w:rsidR="00B76CA1" w:rsidRDefault="00B76CA1" w:rsidP="00F56012">
      <w:pPr>
        <w:pStyle w:val="Zkladntext2"/>
        <w:jc w:val="both"/>
        <w:rPr>
          <w:szCs w:val="24"/>
        </w:rPr>
      </w:pPr>
    </w:p>
    <w:p w:rsidR="00FF4EC0" w:rsidRDefault="00FF4EC0" w:rsidP="00F56012">
      <w:pPr>
        <w:pStyle w:val="Zkladntext2"/>
        <w:jc w:val="both"/>
        <w:rPr>
          <w:szCs w:val="24"/>
        </w:rPr>
      </w:pPr>
    </w:p>
    <w:p w:rsidR="00D762CF" w:rsidRPr="00905F62" w:rsidRDefault="007D1A45" w:rsidP="007D1A45">
      <w:pPr>
        <w:pStyle w:val="Nadpis1"/>
        <w:numPr>
          <w:ilvl w:val="0"/>
          <w:numId w:val="0"/>
        </w:numPr>
        <w:ind w:left="708" w:hanging="708"/>
        <w:jc w:val="both"/>
        <w:rPr>
          <w:rFonts w:ascii="Times New Roman" w:hAnsi="Times New Roman"/>
          <w:sz w:val="24"/>
          <w:szCs w:val="24"/>
        </w:rPr>
      </w:pPr>
      <w:bookmarkStart w:id="1" w:name="_Toc447715740"/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D762CF" w:rsidRPr="00905F62">
        <w:rPr>
          <w:rFonts w:ascii="Times New Roman" w:hAnsi="Times New Roman"/>
          <w:sz w:val="24"/>
          <w:szCs w:val="24"/>
        </w:rPr>
        <w:t>Příjmy</w:t>
      </w:r>
      <w:bookmarkEnd w:id="1"/>
    </w:p>
    <w:p w:rsidR="00D762CF" w:rsidRDefault="00D762CF" w:rsidP="00D762CF">
      <w:pPr>
        <w:pStyle w:val="Zkladntext2"/>
        <w:jc w:val="both"/>
        <w:rPr>
          <w:u w:val="single"/>
        </w:rPr>
      </w:pPr>
    </w:p>
    <w:p w:rsidR="00D762CF" w:rsidRDefault="00D762CF" w:rsidP="00D762CF">
      <w:pPr>
        <w:pStyle w:val="Zkladntext2"/>
        <w:jc w:val="both"/>
      </w:pPr>
      <w:r w:rsidRPr="001C1BC2">
        <w:t xml:space="preserve">     </w:t>
      </w:r>
      <w:r w:rsidRPr="00A00947">
        <w:rPr>
          <w:u w:val="single"/>
        </w:rPr>
        <w:t>Celkové příjmy</w:t>
      </w:r>
      <w:r>
        <w:t xml:space="preserve"> dosáhly za rok 2015 částky 198 356 tis. Kč. Na celkových příjmech se podílely příjmy z přijatých transferů ze státního rozpočtu, z rozpočtu hl. m. Prahy a z rozpočtu od jiných obcí 67,9% (134 741 tis. Kč), vlastní příjmy 18% (36 576 tis. Kč, příjmy </w:t>
      </w:r>
      <w:r w:rsidR="00415FF9">
        <w:br/>
      </w:r>
      <w:r>
        <w:t>z převodů z hospodářské činnos</w:t>
      </w:r>
      <w:r w:rsidR="00C14375">
        <w:t>ti 14</w:t>
      </w:r>
      <w:r>
        <w:t>% (26 800 tis. Kč) a kapitálové příjmy z přijatého peněžního daru 0,1% (239 tis. Kč).</w:t>
      </w:r>
    </w:p>
    <w:p w:rsidR="00D762CF" w:rsidRDefault="00D762CF" w:rsidP="00D762CF">
      <w:pPr>
        <w:pStyle w:val="Zkladntext2"/>
        <w:jc w:val="both"/>
      </w:pPr>
    </w:p>
    <w:p w:rsidR="00D762CF" w:rsidRPr="00292D6B" w:rsidRDefault="00D762CF" w:rsidP="00D762CF">
      <w:pPr>
        <w:pStyle w:val="Zkladntext2"/>
        <w:jc w:val="both"/>
        <w:rPr>
          <w:u w:val="single"/>
        </w:rPr>
      </w:pPr>
      <w:r w:rsidRPr="00292D6B">
        <w:rPr>
          <w:u w:val="single"/>
        </w:rPr>
        <w:t>Jak byly jednotliv</w:t>
      </w:r>
      <w:r w:rsidR="00560484">
        <w:rPr>
          <w:u w:val="single"/>
        </w:rPr>
        <w:t>é druhy příjmů plněny, ukazuje T</w:t>
      </w:r>
      <w:r w:rsidRPr="00292D6B">
        <w:rPr>
          <w:u w:val="single"/>
        </w:rPr>
        <w:t>abulka č. 1 Příjmy.</w:t>
      </w:r>
    </w:p>
    <w:p w:rsidR="00D762CF" w:rsidRPr="00292D6B" w:rsidRDefault="00D762CF" w:rsidP="00D762CF">
      <w:pPr>
        <w:pStyle w:val="Zkladntext2"/>
        <w:jc w:val="both"/>
        <w:rPr>
          <w:u w:val="single"/>
        </w:rPr>
      </w:pPr>
    </w:p>
    <w:p w:rsidR="00D762CF" w:rsidRDefault="00D762CF" w:rsidP="00D762CF">
      <w:pPr>
        <w:pStyle w:val="Zkladntext"/>
      </w:pPr>
      <w:r>
        <w:rPr>
          <w:b/>
        </w:rPr>
        <w:t>Vlastní příjmy zahrnovaly daňové a nedaňové příjmy</w:t>
      </w:r>
      <w:r w:rsidR="00C14375">
        <w:t xml:space="preserve"> a pro rok 2015</w:t>
      </w:r>
      <w:r>
        <w:t xml:space="preserve"> byl upravený rozpočet ve výši </w:t>
      </w:r>
      <w:r w:rsidR="00C14375">
        <w:t>32 784</w:t>
      </w:r>
      <w:r>
        <w:t xml:space="preserve"> tis. Kč a</w:t>
      </w:r>
      <w:r w:rsidR="00C14375">
        <w:t xml:space="preserve"> skutečné plnění bylo ve výši 36 576 </w:t>
      </w:r>
      <w:r>
        <w:t>tis. Kč.</w:t>
      </w:r>
    </w:p>
    <w:p w:rsidR="00663F77" w:rsidRDefault="00663F77" w:rsidP="00D762CF">
      <w:pPr>
        <w:pStyle w:val="Zkladntext"/>
      </w:pPr>
    </w:p>
    <w:p w:rsidR="00D762CF" w:rsidRDefault="00D762CF" w:rsidP="00D762CF">
      <w:pPr>
        <w:pStyle w:val="Zkladntext"/>
      </w:pPr>
      <w:r>
        <w:rPr>
          <w:b/>
        </w:rPr>
        <w:t>Daňové příjmy</w:t>
      </w:r>
      <w:r w:rsidR="00C14375">
        <w:t xml:space="preserve"> - plnění na 111</w:t>
      </w:r>
      <w:r>
        <w:t>% upraveného rozpočtu (</w:t>
      </w:r>
      <w:r w:rsidR="00C14375">
        <w:t>16 322</w:t>
      </w:r>
      <w:r>
        <w:t xml:space="preserve"> tis. Kč) - zahrnovaly:</w:t>
      </w:r>
    </w:p>
    <w:p w:rsidR="00D762CF" w:rsidRDefault="00D762CF" w:rsidP="00D762CF">
      <w:pPr>
        <w:pStyle w:val="Zkladntext"/>
        <w:rPr>
          <w:b/>
        </w:rPr>
      </w:pPr>
      <w:r>
        <w:rPr>
          <w:b/>
        </w:rPr>
        <w:t>Poplatek ze psů</w:t>
      </w:r>
    </w:p>
    <w:p w:rsidR="00734FA6" w:rsidRDefault="00D762CF" w:rsidP="00D762CF">
      <w:pPr>
        <w:pStyle w:val="Zkladntext"/>
      </w:pPr>
      <w:r>
        <w:t xml:space="preserve">Skutečný </w:t>
      </w:r>
      <w:r w:rsidR="00734FA6">
        <w:t>výnos poplatku byl ve výši 1 076 tis. Kč, z toho 271</w:t>
      </w:r>
      <w:r w:rsidR="00FC4946">
        <w:t xml:space="preserve"> tis. Kč (25</w:t>
      </w:r>
      <w:r>
        <w:t>%) bylo odvedeno do rozpočtu hl. m. Prahy - tato povinnost</w:t>
      </w:r>
      <w:r w:rsidR="00734FA6">
        <w:t xml:space="preserve"> je dána Statutem hl. m. Prahy. Odvod byl vyšší </w:t>
      </w:r>
      <w:r w:rsidR="00FC4946">
        <w:br/>
      </w:r>
      <w:r w:rsidR="00734FA6">
        <w:t>o 2 tis. Kč</w:t>
      </w:r>
      <w:r w:rsidR="00663F77">
        <w:t xml:space="preserve"> - </w:t>
      </w:r>
      <w:r w:rsidR="00734FA6">
        <w:t>bude navráceno v rámci finanční</w:t>
      </w:r>
      <w:r w:rsidR="00FC4946">
        <w:t>ho</w:t>
      </w:r>
      <w:r w:rsidR="00734FA6">
        <w:t xml:space="preserve"> vypořádání městské části s rozpočtem hl. m. Prahy za rok 2015.</w:t>
      </w:r>
    </w:p>
    <w:p w:rsidR="00D762CF" w:rsidRDefault="00D762CF" w:rsidP="00D762CF">
      <w:pPr>
        <w:pStyle w:val="Zkladntext"/>
      </w:pPr>
      <w:r>
        <w:t>Celkový počet registrovaných držitelů psů b</w:t>
      </w:r>
      <w:r w:rsidR="00303A05">
        <w:t xml:space="preserve">yl ke konci roku </w:t>
      </w:r>
      <w:r w:rsidR="00BD2FA4">
        <w:t>1</w:t>
      </w:r>
      <w:r w:rsidR="00D708FC">
        <w:t> </w:t>
      </w:r>
      <w:r w:rsidR="00294661">
        <w:t>3</w:t>
      </w:r>
      <w:r w:rsidR="00D708FC">
        <w:t xml:space="preserve">45. </w:t>
      </w:r>
      <w:r w:rsidR="00663F77">
        <w:t xml:space="preserve">Nedoplatky činily </w:t>
      </w:r>
      <w:r w:rsidR="006002A5">
        <w:t>118 tis. Kč</w:t>
      </w:r>
      <w:r>
        <w:t>. V případě, že držitel nezaplatí poplatek do lhůty splatnosti, správce poplatku zašle upomínku, následuje platební výměr a pak je předán nedoplatek k vymáhání.</w:t>
      </w:r>
    </w:p>
    <w:p w:rsidR="00D762CF" w:rsidRDefault="00D762CF" w:rsidP="00D762CF">
      <w:pPr>
        <w:pStyle w:val="Zkladntext"/>
        <w:rPr>
          <w:b/>
        </w:rPr>
      </w:pPr>
      <w:r>
        <w:rPr>
          <w:b/>
        </w:rPr>
        <w:t>Poplatek za lázeňský nebo rekreační pobyt</w:t>
      </w:r>
    </w:p>
    <w:p w:rsidR="00D762CF" w:rsidRDefault="00D762CF" w:rsidP="00D762CF">
      <w:pPr>
        <w:pStyle w:val="Zkladntext"/>
      </w:pPr>
      <w:r>
        <w:t>Skutečný výnos poplatku by</w:t>
      </w:r>
      <w:r w:rsidR="008E18CD">
        <w:t>l ve výši 10 tis. Kč, z toho 5</w:t>
      </w:r>
      <w:r w:rsidR="000D4369">
        <w:t xml:space="preserve"> tis. Kč (50</w:t>
      </w:r>
      <w:r>
        <w:t xml:space="preserve">%) musí být odvedeno </w:t>
      </w:r>
      <w:r w:rsidR="000D4369">
        <w:br/>
      </w:r>
      <w:r>
        <w:t>do rozpočtu hl. m. Prahy - tato povinnost je dána Statut</w:t>
      </w:r>
      <w:r w:rsidR="008E18CD">
        <w:t>em hl. m. Prahy. Do 31. 12. 2015</w:t>
      </w:r>
      <w:r>
        <w:t xml:space="preserve"> vše odvedeno. Ubytovatelé (plátci tohoto poplatku) uvádějí, že většina návštěvníků Prahy přijíždí za účelem služebních cest nikoliv za rekreačním pobytem - v těchto případech se poplatek</w:t>
      </w:r>
      <w:r w:rsidR="008E18CD">
        <w:t xml:space="preserve"> </w:t>
      </w:r>
      <w:r w:rsidR="00C057D5">
        <w:br/>
      </w:r>
      <w:r w:rsidR="008E18CD">
        <w:t>za rekreační pobyt nevybírá.</w:t>
      </w:r>
    </w:p>
    <w:p w:rsidR="00D762CF" w:rsidRDefault="00D762CF" w:rsidP="00D762CF">
      <w:pPr>
        <w:pStyle w:val="Zkladntext"/>
        <w:rPr>
          <w:b/>
        </w:rPr>
      </w:pPr>
      <w:r>
        <w:rPr>
          <w:b/>
        </w:rPr>
        <w:t>Poplatek za užívání veřejného prostranství</w:t>
      </w:r>
    </w:p>
    <w:p w:rsidR="00D762CF" w:rsidRDefault="00D762CF" w:rsidP="00D762CF">
      <w:pPr>
        <w:pStyle w:val="Zkladntext"/>
      </w:pPr>
      <w:r>
        <w:t>Výši tohoto poplatku ovlivň</w:t>
      </w:r>
      <w:r w:rsidR="00294661">
        <w:t>ují</w:t>
      </w:r>
      <w:r>
        <w:t xml:space="preserve"> počty žádostí o zábor veřejného prostranství, jeho roz</w:t>
      </w:r>
      <w:r w:rsidR="00194B7F">
        <w:t xml:space="preserve">sah </w:t>
      </w:r>
      <w:r w:rsidR="00794E57">
        <w:br/>
      </w:r>
      <w:r w:rsidR="00194B7F">
        <w:t>a délka užívání. V roce 2015</w:t>
      </w:r>
      <w:r>
        <w:t xml:space="preserve"> byl příj</w:t>
      </w:r>
      <w:r w:rsidR="00194B7F">
        <w:t>em z tohoto poplatku ve výši 1 490</w:t>
      </w:r>
      <w:r>
        <w:t xml:space="preserve"> tis. Kč a zahrnoval platby za zábor veřejného prostranství, to je za umístění stavebního zařízení pro provádění staveb a za provád</w:t>
      </w:r>
      <w:r w:rsidR="00467AFB">
        <w:t xml:space="preserve">ění výkopových prací ve výši 1 </w:t>
      </w:r>
      <w:r w:rsidR="00294661">
        <w:t>147</w:t>
      </w:r>
      <w:r w:rsidR="00467AFB">
        <w:t xml:space="preserve"> tis. Kč, </w:t>
      </w:r>
      <w:r w:rsidR="00294661">
        <w:t xml:space="preserve">platby </w:t>
      </w:r>
      <w:r>
        <w:t>za umístění reklamního zařízení</w:t>
      </w:r>
      <w:r w:rsidR="00294661">
        <w:t xml:space="preserve"> ve výši 106 tis. Kč</w:t>
      </w:r>
      <w:r>
        <w:t>, především při ul. Karlovarská (plátce: SUPER SP</w:t>
      </w:r>
      <w:r w:rsidR="00467AFB">
        <w:t xml:space="preserve">ORT spol. s r.o. 66 tis. Kč), </w:t>
      </w:r>
      <w:r>
        <w:t>platby za umístění restauračních předzahrádek</w:t>
      </w:r>
      <w:r w:rsidR="00294661">
        <w:t xml:space="preserve"> ve výši 99 tis. Kč</w:t>
      </w:r>
      <w:r>
        <w:t xml:space="preserve"> a dále to byly platby za umístění dočasných staveb sloužících pro poskytování prodeje a služeb, tzv. pevné stánky umístěné na veřejném prostr</w:t>
      </w:r>
      <w:r w:rsidR="00467AFB">
        <w:t>anství městské části ve výši 138 tis. Kč (počet stánků 5</w:t>
      </w:r>
      <w:r w:rsidR="00794E57">
        <w:t>).</w:t>
      </w:r>
    </w:p>
    <w:p w:rsidR="00D762CF" w:rsidRDefault="00D762CF" w:rsidP="00D762CF">
      <w:pPr>
        <w:pStyle w:val="Zkladntext"/>
        <w:rPr>
          <w:b/>
        </w:rPr>
      </w:pPr>
      <w:r>
        <w:rPr>
          <w:b/>
        </w:rPr>
        <w:t>Poplatek ze vstupného</w:t>
      </w:r>
    </w:p>
    <w:p w:rsidR="00D762CF" w:rsidRDefault="00B6595F" w:rsidP="00D762CF">
      <w:pPr>
        <w:pStyle w:val="Zkladntext"/>
      </w:pPr>
      <w:r>
        <w:t>Byl vybírán ve výši 20</w:t>
      </w:r>
      <w:r w:rsidR="00D762CF">
        <w:t>% z vybraného vstupnéh</w:t>
      </w:r>
      <w:r w:rsidR="007E449D">
        <w:t>o u kulturních akcí. V roce 2015 byl ve výši 8</w:t>
      </w:r>
      <w:r w:rsidR="00D762CF">
        <w:t xml:space="preserve"> tis. Kč - poplatníci: CZ/SK BRONIES - </w:t>
      </w:r>
      <w:r w:rsidR="007E449D">
        <w:t xml:space="preserve">pořadatel plesu, Cirkus </w:t>
      </w:r>
      <w:proofErr w:type="spellStart"/>
      <w:r w:rsidR="007E449D">
        <w:t>Bernes</w:t>
      </w:r>
      <w:proofErr w:type="spellEnd"/>
      <w:r w:rsidR="00D762CF">
        <w:t xml:space="preserve"> </w:t>
      </w:r>
      <w:r w:rsidR="007E449D">
        <w:t>a KC Průhon.</w:t>
      </w:r>
    </w:p>
    <w:p w:rsidR="00D762CF" w:rsidRDefault="00D762CF" w:rsidP="00D762CF">
      <w:pPr>
        <w:pStyle w:val="Zkladntext"/>
        <w:rPr>
          <w:b/>
        </w:rPr>
      </w:pPr>
      <w:r>
        <w:rPr>
          <w:b/>
        </w:rPr>
        <w:t>Poplatek z ubytovací kapacity</w:t>
      </w:r>
    </w:p>
    <w:p w:rsidR="00D762CF" w:rsidRDefault="007E449D" w:rsidP="00D762CF">
      <w:pPr>
        <w:pStyle w:val="Zkladntext"/>
      </w:pPr>
      <w:r>
        <w:t>Byl ve výši 1 225</w:t>
      </w:r>
      <w:r w:rsidR="00D762CF">
        <w:t xml:space="preserve"> tis. Kč a byl vybírán v zařízeních, která jsou určená k přechodnému ubytování za úplatu, tzn., že zařízení musí být zkolaudováno jako ubytovací zařízení. Plátcem </w:t>
      </w:r>
      <w:r w:rsidR="00600138">
        <w:t xml:space="preserve">poplatku </w:t>
      </w:r>
      <w:proofErr w:type="gramStart"/>
      <w:r w:rsidR="005E275F">
        <w:t>byl</w:t>
      </w:r>
      <w:proofErr w:type="gramEnd"/>
      <w:r w:rsidR="005E275F">
        <w:t xml:space="preserve"> </w:t>
      </w:r>
      <w:r w:rsidR="00D63C6B">
        <w:t xml:space="preserve">především </w:t>
      </w:r>
      <w:proofErr w:type="gramStart"/>
      <w:r w:rsidR="00D63C6B">
        <w:t>CPI</w:t>
      </w:r>
      <w:proofErr w:type="gramEnd"/>
      <w:r w:rsidR="00D63C6B">
        <w:t xml:space="preserve"> </w:t>
      </w:r>
      <w:proofErr w:type="spellStart"/>
      <w:r w:rsidR="00D63C6B">
        <w:t>Hotels</w:t>
      </w:r>
      <w:proofErr w:type="spellEnd"/>
      <w:r w:rsidR="00D63C6B">
        <w:t>, a.</w:t>
      </w:r>
      <w:r w:rsidR="00B6595F">
        <w:t xml:space="preserve"> </w:t>
      </w:r>
      <w:r w:rsidR="00D63C6B">
        <w:t>s. (318</w:t>
      </w:r>
      <w:r w:rsidR="00D762CF">
        <w:t xml:space="preserve"> tis. Kč) a Policejní prezidium ČR, které provozuje ubytovací zařízení pro mimopražské policisty (89</w:t>
      </w:r>
      <w:r w:rsidR="00D63C6B">
        <w:t>2</w:t>
      </w:r>
      <w:r w:rsidR="00D762CF">
        <w:t xml:space="preserve"> tis. Kč).</w:t>
      </w:r>
    </w:p>
    <w:p w:rsidR="00D762CF" w:rsidRDefault="00D762CF" w:rsidP="00D762CF">
      <w:pPr>
        <w:pStyle w:val="Zkladntext"/>
        <w:rPr>
          <w:b/>
        </w:rPr>
      </w:pPr>
    </w:p>
    <w:p w:rsidR="00600138" w:rsidRDefault="00600138" w:rsidP="00D762CF">
      <w:pPr>
        <w:pStyle w:val="Zkladntext"/>
        <w:rPr>
          <w:b/>
        </w:rPr>
      </w:pPr>
    </w:p>
    <w:p w:rsidR="00D708FC" w:rsidRDefault="00D708FC" w:rsidP="00D762CF">
      <w:pPr>
        <w:pStyle w:val="Zkladntext"/>
        <w:rPr>
          <w:b/>
        </w:rPr>
      </w:pPr>
    </w:p>
    <w:p w:rsidR="00600138" w:rsidRDefault="00600138" w:rsidP="00D762CF">
      <w:pPr>
        <w:pStyle w:val="Zkladntext"/>
        <w:rPr>
          <w:b/>
        </w:rPr>
      </w:pPr>
    </w:p>
    <w:p w:rsidR="00600138" w:rsidRDefault="00600138" w:rsidP="00D762CF">
      <w:pPr>
        <w:pStyle w:val="Zkladntext"/>
        <w:rPr>
          <w:b/>
        </w:rPr>
      </w:pPr>
    </w:p>
    <w:p w:rsidR="00D762CF" w:rsidRDefault="00D762CF" w:rsidP="00D762CF">
      <w:pPr>
        <w:pStyle w:val="Zkladntext"/>
        <w:rPr>
          <w:b/>
        </w:rPr>
      </w:pPr>
      <w:r>
        <w:rPr>
          <w:b/>
        </w:rPr>
        <w:lastRenderedPageBreak/>
        <w:t xml:space="preserve">Správní poplatky </w:t>
      </w:r>
    </w:p>
    <w:p w:rsidR="00D762CF" w:rsidRDefault="00600138" w:rsidP="00D762CF">
      <w:pPr>
        <w:pStyle w:val="Zkladntext"/>
      </w:pPr>
      <w:r>
        <w:t xml:space="preserve">Jde </w:t>
      </w:r>
      <w:r w:rsidR="00D762CF">
        <w:t>o poplatky za správní řízení a úkony a jejich výběr závis</w:t>
      </w:r>
      <w:r w:rsidR="00580D2D">
        <w:t>í</w:t>
      </w:r>
      <w:r w:rsidR="00D762CF">
        <w:t xml:space="preserve"> na počtu zpoplatňovaných správních úkonů a na výši sazeb za jejich provedení (zákon č. 634/2004 Sb., o správních poplatcích, ve znění pozdějších předpisů).</w:t>
      </w:r>
    </w:p>
    <w:p w:rsidR="00D762CF" w:rsidRDefault="00D762CF" w:rsidP="00D762CF">
      <w:pPr>
        <w:pStyle w:val="Zkladntext"/>
        <w:rPr>
          <w:b/>
        </w:rPr>
      </w:pPr>
    </w:p>
    <w:p w:rsidR="00D762CF" w:rsidRPr="004D4BA0" w:rsidRDefault="00D762CF" w:rsidP="00D762CF">
      <w:pPr>
        <w:pStyle w:val="Zkladntext"/>
        <w:rPr>
          <w:u w:val="single"/>
        </w:rPr>
      </w:pPr>
      <w:r>
        <w:rPr>
          <w:u w:val="single"/>
        </w:rPr>
        <w:t xml:space="preserve">Přehled o </w:t>
      </w:r>
      <w:r w:rsidRPr="004D4BA0">
        <w:rPr>
          <w:u w:val="single"/>
        </w:rPr>
        <w:t xml:space="preserve">výši správních poplatků </w:t>
      </w:r>
      <w:r>
        <w:rPr>
          <w:u w:val="single"/>
        </w:rPr>
        <w:t xml:space="preserve">dle jednotlivých odborů </w:t>
      </w:r>
    </w:p>
    <w:p w:rsidR="00D762CF" w:rsidRDefault="00D762CF" w:rsidP="00D762CF">
      <w:pPr>
        <w:pStyle w:val="Zkladntext"/>
      </w:pP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761"/>
        <w:gridCol w:w="2761"/>
      </w:tblGrid>
      <w:tr w:rsidR="00D762CF" w:rsidTr="00D762CF">
        <w:tc>
          <w:tcPr>
            <w:tcW w:w="3472" w:type="dxa"/>
          </w:tcPr>
          <w:p w:rsidR="00D762CF" w:rsidRDefault="00D762CF" w:rsidP="00D762CF">
            <w:pPr>
              <w:pStyle w:val="Zkladntext"/>
            </w:pPr>
            <w:r>
              <w:t>odbor</w:t>
            </w:r>
          </w:p>
        </w:tc>
        <w:tc>
          <w:tcPr>
            <w:tcW w:w="2761" w:type="dxa"/>
          </w:tcPr>
          <w:p w:rsidR="00D762CF" w:rsidRDefault="00D762CF" w:rsidP="00B6595F">
            <w:pPr>
              <w:pStyle w:val="Zkladntext"/>
              <w:jc w:val="center"/>
            </w:pPr>
            <w:proofErr w:type="spellStart"/>
            <w:r>
              <w:t>schv</w:t>
            </w:r>
            <w:proofErr w:type="spellEnd"/>
            <w:r>
              <w:t>.</w:t>
            </w:r>
            <w:r w:rsidR="00BD4A74">
              <w:t xml:space="preserve"> </w:t>
            </w:r>
            <w:r>
              <w:t>rozpočet v tis. Kč</w:t>
            </w:r>
          </w:p>
          <w:p w:rsidR="00D762CF" w:rsidRDefault="00A427FF" w:rsidP="00B6595F">
            <w:pPr>
              <w:pStyle w:val="Zkladntext"/>
              <w:jc w:val="center"/>
            </w:pPr>
            <w:r>
              <w:t>rok 2015</w:t>
            </w:r>
          </w:p>
        </w:tc>
        <w:tc>
          <w:tcPr>
            <w:tcW w:w="2761" w:type="dxa"/>
          </w:tcPr>
          <w:p w:rsidR="00D762CF" w:rsidRDefault="00D762CF" w:rsidP="00B6595F">
            <w:pPr>
              <w:pStyle w:val="Zkladntext"/>
              <w:jc w:val="center"/>
            </w:pPr>
            <w:r>
              <w:t>skutečnost v tis. Kč</w:t>
            </w:r>
          </w:p>
          <w:p w:rsidR="00D762CF" w:rsidRDefault="00A427FF" w:rsidP="00B6595F">
            <w:pPr>
              <w:pStyle w:val="Zkladntext"/>
              <w:jc w:val="center"/>
            </w:pPr>
            <w:r>
              <w:t>rok 2015</w:t>
            </w:r>
          </w:p>
        </w:tc>
      </w:tr>
      <w:tr w:rsidR="00D762CF" w:rsidTr="00D762CF">
        <w:tc>
          <w:tcPr>
            <w:tcW w:w="3472" w:type="dxa"/>
          </w:tcPr>
          <w:p w:rsidR="00D762CF" w:rsidRDefault="00580D2D" w:rsidP="00580D2D">
            <w:pPr>
              <w:pStyle w:val="Zkladntext"/>
            </w:pPr>
            <w:r>
              <w:t>životního prostředí a dopravy</w:t>
            </w:r>
          </w:p>
        </w:tc>
        <w:tc>
          <w:tcPr>
            <w:tcW w:w="2761" w:type="dxa"/>
          </w:tcPr>
          <w:p w:rsidR="00D762CF" w:rsidRDefault="00D762CF" w:rsidP="00D762CF">
            <w:pPr>
              <w:pStyle w:val="Zkladntext"/>
              <w:jc w:val="center"/>
            </w:pPr>
            <w:r>
              <w:t xml:space="preserve">    47</w:t>
            </w:r>
          </w:p>
        </w:tc>
        <w:tc>
          <w:tcPr>
            <w:tcW w:w="2761" w:type="dxa"/>
          </w:tcPr>
          <w:p w:rsidR="00D762CF" w:rsidRDefault="00A427FF" w:rsidP="00D762CF">
            <w:pPr>
              <w:pStyle w:val="Zkladntext"/>
              <w:jc w:val="center"/>
            </w:pPr>
            <w:r>
              <w:t xml:space="preserve">     68</w:t>
            </w:r>
          </w:p>
        </w:tc>
      </w:tr>
      <w:tr w:rsidR="00D762CF" w:rsidTr="00D762CF">
        <w:tc>
          <w:tcPr>
            <w:tcW w:w="3472" w:type="dxa"/>
          </w:tcPr>
          <w:p w:rsidR="00D762CF" w:rsidRPr="000D3C9E" w:rsidRDefault="00580D2D" w:rsidP="00D762CF">
            <w:pPr>
              <w:pStyle w:val="Zkladntext"/>
            </w:pPr>
            <w:r>
              <w:t>e</w:t>
            </w:r>
            <w:r w:rsidR="00D762CF" w:rsidRPr="000D3C9E">
              <w:t>konomický</w:t>
            </w:r>
          </w:p>
        </w:tc>
        <w:tc>
          <w:tcPr>
            <w:tcW w:w="2761" w:type="dxa"/>
          </w:tcPr>
          <w:p w:rsidR="00D762CF" w:rsidRPr="000D3C9E" w:rsidRDefault="00A427FF" w:rsidP="00D762CF">
            <w:pPr>
              <w:pStyle w:val="Zkladntext"/>
              <w:jc w:val="center"/>
            </w:pPr>
            <w:r>
              <w:t xml:space="preserve">    60</w:t>
            </w:r>
          </w:p>
        </w:tc>
        <w:tc>
          <w:tcPr>
            <w:tcW w:w="2761" w:type="dxa"/>
          </w:tcPr>
          <w:p w:rsidR="00D762CF" w:rsidRPr="000D3C9E" w:rsidRDefault="00A427FF" w:rsidP="00D762CF">
            <w:pPr>
              <w:pStyle w:val="Zkladntext"/>
              <w:jc w:val="center"/>
            </w:pPr>
            <w:r>
              <w:t xml:space="preserve">     39</w:t>
            </w:r>
          </w:p>
        </w:tc>
      </w:tr>
      <w:tr w:rsidR="00D762CF" w:rsidTr="00D762CF">
        <w:tc>
          <w:tcPr>
            <w:tcW w:w="3472" w:type="dxa"/>
          </w:tcPr>
          <w:p w:rsidR="00D762CF" w:rsidRDefault="00580D2D" w:rsidP="00D762CF">
            <w:pPr>
              <w:pStyle w:val="Zkladntext"/>
            </w:pPr>
            <w:r>
              <w:t>ž</w:t>
            </w:r>
            <w:r w:rsidR="00D762CF">
              <w:t>ivnostenský</w:t>
            </w:r>
          </w:p>
        </w:tc>
        <w:tc>
          <w:tcPr>
            <w:tcW w:w="2761" w:type="dxa"/>
          </w:tcPr>
          <w:p w:rsidR="00D762CF" w:rsidRDefault="00A427FF" w:rsidP="00D762CF">
            <w:pPr>
              <w:pStyle w:val="Zkladntext"/>
              <w:jc w:val="center"/>
            </w:pPr>
            <w:r>
              <w:t xml:space="preserve">   350</w:t>
            </w:r>
          </w:p>
        </w:tc>
        <w:tc>
          <w:tcPr>
            <w:tcW w:w="2761" w:type="dxa"/>
          </w:tcPr>
          <w:p w:rsidR="00D762CF" w:rsidRDefault="00A427FF" w:rsidP="00D762CF">
            <w:pPr>
              <w:pStyle w:val="Zkladntext"/>
              <w:jc w:val="center"/>
            </w:pPr>
            <w:r>
              <w:t xml:space="preserve">   3</w:t>
            </w:r>
            <w:r w:rsidR="00F5334B">
              <w:t>94</w:t>
            </w:r>
          </w:p>
        </w:tc>
      </w:tr>
      <w:tr w:rsidR="00D762CF" w:rsidTr="00D762CF">
        <w:tc>
          <w:tcPr>
            <w:tcW w:w="3472" w:type="dxa"/>
          </w:tcPr>
          <w:p w:rsidR="00D762CF" w:rsidRDefault="00D762CF" w:rsidP="00D762CF">
            <w:pPr>
              <w:pStyle w:val="Zkladntext"/>
            </w:pPr>
            <w:r>
              <w:t xml:space="preserve">výstavby </w:t>
            </w:r>
          </w:p>
        </w:tc>
        <w:tc>
          <w:tcPr>
            <w:tcW w:w="2761" w:type="dxa"/>
          </w:tcPr>
          <w:p w:rsidR="00D762CF" w:rsidRDefault="00A427FF" w:rsidP="00D762CF">
            <w:pPr>
              <w:pStyle w:val="Zkladntext"/>
              <w:jc w:val="center"/>
            </w:pPr>
            <w:r>
              <w:t xml:space="preserve">   500</w:t>
            </w:r>
          </w:p>
        </w:tc>
        <w:tc>
          <w:tcPr>
            <w:tcW w:w="2761" w:type="dxa"/>
          </w:tcPr>
          <w:p w:rsidR="00D762CF" w:rsidRDefault="00A427FF" w:rsidP="00D762CF">
            <w:pPr>
              <w:pStyle w:val="Zkladntext"/>
              <w:jc w:val="center"/>
            </w:pPr>
            <w:r>
              <w:t xml:space="preserve">   591</w:t>
            </w:r>
          </w:p>
        </w:tc>
      </w:tr>
      <w:tr w:rsidR="00D762CF" w:rsidTr="00D762CF">
        <w:tc>
          <w:tcPr>
            <w:tcW w:w="3472" w:type="dxa"/>
          </w:tcPr>
          <w:p w:rsidR="00D762CF" w:rsidRDefault="00D762CF" w:rsidP="00D762CF">
            <w:pPr>
              <w:pStyle w:val="Zkladntext"/>
            </w:pPr>
            <w:proofErr w:type="spellStart"/>
            <w:r>
              <w:t>občansko</w:t>
            </w:r>
            <w:proofErr w:type="spellEnd"/>
            <w:r>
              <w:t xml:space="preserve"> </w:t>
            </w:r>
            <w:r w:rsidR="00580D2D">
              <w:t xml:space="preserve">- </w:t>
            </w:r>
            <w:r>
              <w:t>správní</w:t>
            </w:r>
          </w:p>
        </w:tc>
        <w:tc>
          <w:tcPr>
            <w:tcW w:w="2761" w:type="dxa"/>
          </w:tcPr>
          <w:p w:rsidR="00D762CF" w:rsidRDefault="00A427FF" w:rsidP="00D762CF">
            <w:pPr>
              <w:pStyle w:val="Zkladntext"/>
              <w:jc w:val="center"/>
            </w:pPr>
            <w:r>
              <w:t>1 700</w:t>
            </w:r>
          </w:p>
        </w:tc>
        <w:tc>
          <w:tcPr>
            <w:tcW w:w="2761" w:type="dxa"/>
          </w:tcPr>
          <w:p w:rsidR="00D762CF" w:rsidRDefault="00A427FF" w:rsidP="00D762CF">
            <w:pPr>
              <w:pStyle w:val="Zkladntext"/>
              <w:jc w:val="center"/>
            </w:pPr>
            <w:r>
              <w:t>1 717</w:t>
            </w:r>
          </w:p>
        </w:tc>
      </w:tr>
      <w:tr w:rsidR="00D762CF" w:rsidTr="00D762CF">
        <w:tc>
          <w:tcPr>
            <w:tcW w:w="3472" w:type="dxa"/>
          </w:tcPr>
          <w:p w:rsidR="00D762CF" w:rsidRPr="00327DC2" w:rsidRDefault="00D762CF" w:rsidP="00D762CF">
            <w:pPr>
              <w:pStyle w:val="Zkladntext"/>
            </w:pPr>
            <w:r>
              <w:t xml:space="preserve">hospodářské správy </w:t>
            </w:r>
          </w:p>
        </w:tc>
        <w:tc>
          <w:tcPr>
            <w:tcW w:w="2761" w:type="dxa"/>
          </w:tcPr>
          <w:p w:rsidR="00D762CF" w:rsidRPr="00327DC2" w:rsidRDefault="00A427FF" w:rsidP="00D762CF">
            <w:pPr>
              <w:pStyle w:val="Zkladntext"/>
              <w:jc w:val="left"/>
            </w:pPr>
            <w:r>
              <w:t xml:space="preserve">                    100</w:t>
            </w:r>
          </w:p>
        </w:tc>
        <w:tc>
          <w:tcPr>
            <w:tcW w:w="2761" w:type="dxa"/>
          </w:tcPr>
          <w:p w:rsidR="00D762CF" w:rsidRPr="00327DC2" w:rsidRDefault="00A427FF" w:rsidP="00D762CF">
            <w:pPr>
              <w:pStyle w:val="Zkladntext"/>
              <w:jc w:val="center"/>
            </w:pPr>
            <w:r>
              <w:t xml:space="preserve">   135</w:t>
            </w:r>
          </w:p>
        </w:tc>
      </w:tr>
      <w:tr w:rsidR="00D762CF" w:rsidTr="00D762CF">
        <w:tc>
          <w:tcPr>
            <w:tcW w:w="3472" w:type="dxa"/>
          </w:tcPr>
          <w:p w:rsidR="00D762CF" w:rsidRDefault="00D762CF" w:rsidP="00D762CF">
            <w:pPr>
              <w:pStyle w:val="Zkladntext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2761" w:type="dxa"/>
          </w:tcPr>
          <w:p w:rsidR="00D762CF" w:rsidRDefault="00D762CF" w:rsidP="00A427FF">
            <w:pPr>
              <w:pStyle w:val="Zkladntext"/>
              <w:jc w:val="left"/>
              <w:rPr>
                <w:b/>
              </w:rPr>
            </w:pPr>
            <w:r>
              <w:rPr>
                <w:b/>
              </w:rPr>
              <w:t xml:space="preserve">                 2 7</w:t>
            </w:r>
            <w:r w:rsidR="00A427FF">
              <w:rPr>
                <w:b/>
              </w:rPr>
              <w:t>57</w:t>
            </w:r>
          </w:p>
        </w:tc>
        <w:tc>
          <w:tcPr>
            <w:tcW w:w="2761" w:type="dxa"/>
          </w:tcPr>
          <w:p w:rsidR="00D762CF" w:rsidRDefault="00A427FF" w:rsidP="00580D2D">
            <w:pPr>
              <w:pStyle w:val="Zkladntext"/>
              <w:jc w:val="left"/>
              <w:rPr>
                <w:b/>
              </w:rPr>
            </w:pPr>
            <w:r>
              <w:rPr>
                <w:b/>
              </w:rPr>
              <w:t xml:space="preserve">                 2 944</w:t>
            </w:r>
          </w:p>
        </w:tc>
      </w:tr>
    </w:tbl>
    <w:p w:rsidR="00D762CF" w:rsidRDefault="00D762CF" w:rsidP="00D762CF">
      <w:pPr>
        <w:pStyle w:val="Zkladntext"/>
      </w:pPr>
    </w:p>
    <w:p w:rsidR="00D762CF" w:rsidRDefault="00D762CF" w:rsidP="00D762CF">
      <w:pPr>
        <w:pStyle w:val="Zkladntext"/>
      </w:pPr>
      <w:r>
        <w:t xml:space="preserve">Objemově nejvyšší plnění příjmů ze správních poplatků vykázal odbor </w:t>
      </w:r>
      <w:proofErr w:type="spellStart"/>
      <w:r>
        <w:t>občansko</w:t>
      </w:r>
      <w:proofErr w:type="spellEnd"/>
      <w:r>
        <w:t xml:space="preserve"> </w:t>
      </w:r>
      <w:r w:rsidR="00580D2D">
        <w:t xml:space="preserve">- </w:t>
      </w:r>
      <w:r>
        <w:t xml:space="preserve">správní. Jde o správní poplatky </w:t>
      </w:r>
      <w:r w:rsidR="00580D2D">
        <w:t xml:space="preserve">uhrazené </w:t>
      </w:r>
      <w:r>
        <w:t xml:space="preserve">především </w:t>
      </w:r>
      <w:r w:rsidR="000A68A8">
        <w:t xml:space="preserve">za vydávání cestovních pasů (1 308 tis. Kč) a </w:t>
      </w:r>
      <w:r>
        <w:t>za</w:t>
      </w:r>
      <w:r w:rsidR="00B2559F">
        <w:t xml:space="preserve"> ověřování listin a podpisů (137</w:t>
      </w:r>
      <w:r>
        <w:t xml:space="preserve"> tis. Kč)</w:t>
      </w:r>
      <w:r w:rsidR="000A68A8">
        <w:t>.</w:t>
      </w:r>
      <w:r>
        <w:t xml:space="preserve"> </w:t>
      </w:r>
    </w:p>
    <w:p w:rsidR="00D762CF" w:rsidRDefault="00663AD6" w:rsidP="00D762CF">
      <w:pPr>
        <w:pStyle w:val="Zkladntext"/>
        <w:rPr>
          <w:b/>
        </w:rPr>
      </w:pPr>
      <w:r>
        <w:rPr>
          <w:b/>
        </w:rPr>
        <w:t>Daň z nemovitých věcí</w:t>
      </w:r>
    </w:p>
    <w:p w:rsidR="00D762CF" w:rsidRDefault="00D762CF" w:rsidP="00D762CF">
      <w:pPr>
        <w:pStyle w:val="Zkladntext"/>
      </w:pPr>
      <w:r>
        <w:t>Vý</w:t>
      </w:r>
      <w:r w:rsidR="00B2559F">
        <w:t>nos z této daně je ve výši 9 845</w:t>
      </w:r>
      <w:r w:rsidR="00BC2CEF">
        <w:t xml:space="preserve"> tis. Kč. Jde o 100</w:t>
      </w:r>
      <w:r>
        <w:t>% inkaso daně, p</w:t>
      </w:r>
      <w:r w:rsidR="00663AD6">
        <w:t>odle zákona o dani z nemovitých věcí</w:t>
      </w:r>
      <w:r>
        <w:t>, skutečně vybrané za nemovitosti na území městské části. Podstatná část této daně přichází na městskou část až v průběhu II. pololetí, což je dáno splatností této daně.</w:t>
      </w:r>
    </w:p>
    <w:p w:rsidR="00D762CF" w:rsidRDefault="00D762CF" w:rsidP="00D762CF">
      <w:pPr>
        <w:pStyle w:val="Zkladntext"/>
        <w:rPr>
          <w:b/>
        </w:rPr>
      </w:pPr>
    </w:p>
    <w:p w:rsidR="00D762CF" w:rsidRDefault="00D762CF" w:rsidP="00D762CF">
      <w:pPr>
        <w:pStyle w:val="Zkladntext"/>
      </w:pPr>
      <w:r>
        <w:rPr>
          <w:b/>
        </w:rPr>
        <w:t>Nedaňové příjmy</w:t>
      </w:r>
      <w:r w:rsidR="00633289">
        <w:t xml:space="preserve"> - plnění na 11</w:t>
      </w:r>
      <w:r w:rsidR="00BC2CEF">
        <w:t>2</w:t>
      </w:r>
      <w:r>
        <w:t>% upraveného rozpočtu (</w:t>
      </w:r>
      <w:r w:rsidR="00633289">
        <w:t>20 254</w:t>
      </w:r>
      <w:r>
        <w:t xml:space="preserve"> tis. Kč) </w:t>
      </w:r>
    </w:p>
    <w:p w:rsidR="00D762CF" w:rsidRDefault="00D762CF" w:rsidP="00D762CF">
      <w:pPr>
        <w:pStyle w:val="Zkladntext2"/>
        <w:jc w:val="both"/>
        <w:rPr>
          <w:szCs w:val="24"/>
        </w:rPr>
      </w:pPr>
      <w:r w:rsidRPr="005F71D1">
        <w:rPr>
          <w:szCs w:val="24"/>
        </w:rPr>
        <w:t xml:space="preserve">Mezi nedaňové příjmy patří </w:t>
      </w:r>
      <w:r w:rsidRPr="00AE6129">
        <w:rPr>
          <w:b/>
          <w:szCs w:val="24"/>
        </w:rPr>
        <w:t xml:space="preserve">příjmy </w:t>
      </w:r>
      <w:r w:rsidRPr="00AE6129">
        <w:rPr>
          <w:b/>
        </w:rPr>
        <w:t xml:space="preserve">za služby při poskytování požární asistence </w:t>
      </w:r>
      <w:r w:rsidR="00BC2CEF">
        <w:rPr>
          <w:b/>
        </w:rPr>
        <w:br/>
      </w:r>
      <w:r w:rsidRPr="00AE6129">
        <w:rPr>
          <w:b/>
        </w:rPr>
        <w:t>při sportovních</w:t>
      </w:r>
      <w:r>
        <w:t xml:space="preserve"> </w:t>
      </w:r>
      <w:r w:rsidRPr="00251B96">
        <w:rPr>
          <w:b/>
        </w:rPr>
        <w:t>utkáních</w:t>
      </w:r>
      <w:r>
        <w:t xml:space="preserve"> </w:t>
      </w:r>
      <w:r w:rsidRPr="00B8744C">
        <w:rPr>
          <w:sz w:val="20"/>
        </w:rPr>
        <w:t>(Hasičský sbor Řepy)</w:t>
      </w:r>
      <w:r w:rsidR="00633289">
        <w:t xml:space="preserve"> ve výši 32</w:t>
      </w:r>
      <w:r>
        <w:t xml:space="preserve"> tis. Kč. </w:t>
      </w:r>
      <w:r w:rsidRPr="00287B2F">
        <w:rPr>
          <w:szCs w:val="24"/>
        </w:rPr>
        <w:t xml:space="preserve">Dále jsou to </w:t>
      </w:r>
      <w:r w:rsidRPr="00287B2F">
        <w:rPr>
          <w:b/>
          <w:szCs w:val="24"/>
        </w:rPr>
        <w:t>příjmy z úroků</w:t>
      </w:r>
      <w:r w:rsidRPr="00287B2F">
        <w:rPr>
          <w:szCs w:val="24"/>
        </w:rPr>
        <w:t xml:space="preserve"> ve výši </w:t>
      </w:r>
      <w:r w:rsidR="00633289">
        <w:rPr>
          <w:szCs w:val="24"/>
        </w:rPr>
        <w:t>14 402</w:t>
      </w:r>
      <w:r w:rsidRPr="00287B2F">
        <w:rPr>
          <w:szCs w:val="24"/>
        </w:rPr>
        <w:t xml:space="preserve"> tis. Kč - z toho úroky z termínovan</w:t>
      </w:r>
      <w:r w:rsidR="00E83DEC">
        <w:rPr>
          <w:szCs w:val="24"/>
        </w:rPr>
        <w:t>ého</w:t>
      </w:r>
      <w:r w:rsidRPr="00287B2F">
        <w:rPr>
          <w:szCs w:val="24"/>
        </w:rPr>
        <w:t xml:space="preserve"> vklad</w:t>
      </w:r>
      <w:r w:rsidR="00E83DEC">
        <w:rPr>
          <w:szCs w:val="24"/>
        </w:rPr>
        <w:t>u</w:t>
      </w:r>
      <w:r>
        <w:rPr>
          <w:szCs w:val="24"/>
        </w:rPr>
        <w:t xml:space="preserve"> v</w:t>
      </w:r>
      <w:r w:rsidRPr="00287B2F">
        <w:rPr>
          <w:szCs w:val="24"/>
        </w:rPr>
        <w:t xml:space="preserve"> částce </w:t>
      </w:r>
      <w:r w:rsidR="00F61D69">
        <w:rPr>
          <w:szCs w:val="24"/>
        </w:rPr>
        <w:t>1 295</w:t>
      </w:r>
      <w:r w:rsidRPr="00287B2F">
        <w:rPr>
          <w:szCs w:val="24"/>
        </w:rPr>
        <w:t xml:space="preserve"> tis. Kč, úroky z běžn</w:t>
      </w:r>
      <w:r>
        <w:rPr>
          <w:szCs w:val="24"/>
        </w:rPr>
        <w:t>ých</w:t>
      </w:r>
      <w:r w:rsidRPr="00287B2F">
        <w:rPr>
          <w:szCs w:val="24"/>
        </w:rPr>
        <w:t xml:space="preserve"> účt</w:t>
      </w:r>
      <w:r>
        <w:rPr>
          <w:szCs w:val="24"/>
        </w:rPr>
        <w:t>ů</w:t>
      </w:r>
      <w:r w:rsidRPr="00287B2F">
        <w:rPr>
          <w:szCs w:val="24"/>
        </w:rPr>
        <w:t xml:space="preserve"> se zvýhodněnou roční úrokovou sazbou v částce </w:t>
      </w:r>
      <w:r w:rsidR="00F61D69">
        <w:rPr>
          <w:szCs w:val="24"/>
        </w:rPr>
        <w:t>1 469</w:t>
      </w:r>
      <w:r>
        <w:rPr>
          <w:szCs w:val="24"/>
        </w:rPr>
        <w:t xml:space="preserve"> </w:t>
      </w:r>
      <w:r w:rsidRPr="00287B2F">
        <w:rPr>
          <w:szCs w:val="24"/>
        </w:rPr>
        <w:t>tis. Kč</w:t>
      </w:r>
      <w:r>
        <w:rPr>
          <w:szCs w:val="24"/>
        </w:rPr>
        <w:t xml:space="preserve">, výnosy </w:t>
      </w:r>
      <w:r w:rsidR="00BC2CEF">
        <w:rPr>
          <w:szCs w:val="24"/>
        </w:rPr>
        <w:br/>
      </w:r>
      <w:r>
        <w:rPr>
          <w:szCs w:val="24"/>
        </w:rPr>
        <w:t>ze spořící</w:t>
      </w:r>
      <w:r w:rsidR="00E83DEC">
        <w:rPr>
          <w:szCs w:val="24"/>
        </w:rPr>
        <w:t>ho</w:t>
      </w:r>
      <w:r>
        <w:rPr>
          <w:szCs w:val="24"/>
        </w:rPr>
        <w:t xml:space="preserve"> státníh</w:t>
      </w:r>
      <w:r w:rsidR="00E83DEC">
        <w:rPr>
          <w:szCs w:val="24"/>
        </w:rPr>
        <w:t>o</w:t>
      </w:r>
      <w:r>
        <w:rPr>
          <w:szCs w:val="24"/>
        </w:rPr>
        <w:t xml:space="preserve"> dluhopis</w:t>
      </w:r>
      <w:r w:rsidR="00E83DEC">
        <w:rPr>
          <w:szCs w:val="24"/>
        </w:rPr>
        <w:t>u</w:t>
      </w:r>
      <w:r>
        <w:rPr>
          <w:szCs w:val="24"/>
        </w:rPr>
        <w:t xml:space="preserve"> v částce </w:t>
      </w:r>
      <w:r w:rsidR="00F61D69">
        <w:rPr>
          <w:szCs w:val="24"/>
        </w:rPr>
        <w:t>11 551</w:t>
      </w:r>
      <w:r>
        <w:rPr>
          <w:szCs w:val="24"/>
        </w:rPr>
        <w:t xml:space="preserve"> tis. Kč </w:t>
      </w:r>
      <w:r w:rsidRPr="00287B2F">
        <w:rPr>
          <w:szCs w:val="24"/>
        </w:rPr>
        <w:t xml:space="preserve">a úroky z ostatních bankovních účtů v částce </w:t>
      </w:r>
      <w:r w:rsidR="00F61D69">
        <w:rPr>
          <w:szCs w:val="24"/>
        </w:rPr>
        <w:t>87</w:t>
      </w:r>
      <w:r w:rsidRPr="00287B2F">
        <w:rPr>
          <w:szCs w:val="24"/>
        </w:rPr>
        <w:t xml:space="preserve"> tis. Kč, </w:t>
      </w:r>
      <w:r w:rsidRPr="00287B2F">
        <w:rPr>
          <w:b/>
          <w:szCs w:val="24"/>
        </w:rPr>
        <w:t>přijaté sankční</w:t>
      </w:r>
      <w:r w:rsidRPr="00287B2F">
        <w:rPr>
          <w:szCs w:val="24"/>
        </w:rPr>
        <w:t xml:space="preserve"> </w:t>
      </w:r>
      <w:r w:rsidRPr="00287B2F">
        <w:rPr>
          <w:b/>
          <w:szCs w:val="24"/>
        </w:rPr>
        <w:t>platby</w:t>
      </w:r>
      <w:r w:rsidRPr="00287B2F">
        <w:rPr>
          <w:szCs w:val="24"/>
        </w:rPr>
        <w:t xml:space="preserve"> ve výši </w:t>
      </w:r>
      <w:r w:rsidR="00F32C4C">
        <w:rPr>
          <w:szCs w:val="24"/>
        </w:rPr>
        <w:t>1 108</w:t>
      </w:r>
      <w:r w:rsidRPr="00287B2F">
        <w:rPr>
          <w:szCs w:val="24"/>
        </w:rPr>
        <w:t xml:space="preserve"> tis. Kč - z toho</w:t>
      </w:r>
      <w:r w:rsidR="00F32C4C" w:rsidRPr="00F32C4C">
        <w:t xml:space="preserve"> </w:t>
      </w:r>
      <w:r w:rsidRPr="00287B2F">
        <w:rPr>
          <w:szCs w:val="24"/>
        </w:rPr>
        <w:t xml:space="preserve">pokuty ukládané jednotlivými odbory za porušení stavebního zákona, živnostenského zákona a dalších příslušných zákonů v částce </w:t>
      </w:r>
      <w:r w:rsidR="00D42496">
        <w:rPr>
          <w:szCs w:val="24"/>
        </w:rPr>
        <w:t>412</w:t>
      </w:r>
      <w:r w:rsidRPr="00287B2F">
        <w:rPr>
          <w:szCs w:val="24"/>
        </w:rPr>
        <w:t xml:space="preserve"> tis. Kč</w:t>
      </w:r>
      <w:r w:rsidR="00D42496">
        <w:rPr>
          <w:szCs w:val="24"/>
        </w:rPr>
        <w:t xml:space="preserve"> a </w:t>
      </w:r>
      <w:r w:rsidR="00D42496">
        <w:t>pokuty</w:t>
      </w:r>
      <w:r w:rsidR="00125E31">
        <w:t xml:space="preserve"> dvěma firmám v celkové</w:t>
      </w:r>
      <w:r w:rsidR="00F32C4C">
        <w:t xml:space="preserve"> výši </w:t>
      </w:r>
      <w:r w:rsidR="00125E31">
        <w:t>696</w:t>
      </w:r>
      <w:r w:rsidR="00F32C4C">
        <w:t xml:space="preserve"> tis. Kč </w:t>
      </w:r>
      <w:r w:rsidR="00BC2CEF">
        <w:br/>
      </w:r>
      <w:r w:rsidR="001478DF">
        <w:t>za nedodržení termínů</w:t>
      </w:r>
      <w:r w:rsidR="00F32C4C">
        <w:t xml:space="preserve"> předání stavby u akc</w:t>
      </w:r>
      <w:r w:rsidR="00E83DEC">
        <w:t>í</w:t>
      </w:r>
      <w:r w:rsidR="00F32C4C">
        <w:t>: Sokolovna - stavební úpravy</w:t>
      </w:r>
      <w:r>
        <w:t xml:space="preserve"> </w:t>
      </w:r>
      <w:r w:rsidR="00F32C4C">
        <w:t>a</w:t>
      </w:r>
      <w:r w:rsidR="00125E31">
        <w:t xml:space="preserve"> Revitalizace parteru </w:t>
      </w:r>
      <w:r w:rsidR="001C01DB">
        <w:t xml:space="preserve">sídliště </w:t>
      </w:r>
      <w:r w:rsidR="0096059D">
        <w:t>Řepy.</w:t>
      </w:r>
    </w:p>
    <w:p w:rsidR="00D762CF" w:rsidRDefault="00D762CF" w:rsidP="00D762CF">
      <w:pPr>
        <w:jc w:val="both"/>
        <w:rPr>
          <w:sz w:val="24"/>
          <w:szCs w:val="24"/>
        </w:rPr>
      </w:pPr>
      <w:r w:rsidRPr="00895A1D">
        <w:rPr>
          <w:sz w:val="24"/>
          <w:szCs w:val="24"/>
        </w:rPr>
        <w:t xml:space="preserve">Součástí nedaňových příjmů jsou i </w:t>
      </w:r>
      <w:r w:rsidRPr="00895A1D">
        <w:rPr>
          <w:b/>
          <w:sz w:val="24"/>
          <w:szCs w:val="24"/>
        </w:rPr>
        <w:t>přijatá pojistná plnění</w:t>
      </w:r>
      <w:r>
        <w:rPr>
          <w:b/>
          <w:sz w:val="24"/>
          <w:szCs w:val="24"/>
        </w:rPr>
        <w:t xml:space="preserve"> od pojišťovny</w:t>
      </w:r>
      <w:r w:rsidRPr="00895A1D">
        <w:rPr>
          <w:sz w:val="24"/>
          <w:szCs w:val="24"/>
        </w:rPr>
        <w:t xml:space="preserve"> </w:t>
      </w:r>
      <w:r w:rsidR="0096059D">
        <w:rPr>
          <w:sz w:val="24"/>
          <w:szCs w:val="24"/>
        </w:rPr>
        <w:t>ve výši 524</w:t>
      </w:r>
      <w:r w:rsidRPr="00895A1D">
        <w:rPr>
          <w:sz w:val="24"/>
          <w:szCs w:val="24"/>
        </w:rPr>
        <w:t xml:space="preserve"> tis. Kč, </w:t>
      </w:r>
      <w:r w:rsidRPr="00895A1D">
        <w:rPr>
          <w:b/>
          <w:sz w:val="24"/>
          <w:szCs w:val="24"/>
        </w:rPr>
        <w:t>příjmy z přijatých</w:t>
      </w:r>
      <w:r w:rsidRPr="00895A1D">
        <w:rPr>
          <w:sz w:val="24"/>
          <w:szCs w:val="24"/>
        </w:rPr>
        <w:t xml:space="preserve"> </w:t>
      </w:r>
      <w:r w:rsidRPr="00895A1D">
        <w:rPr>
          <w:b/>
          <w:sz w:val="24"/>
          <w:szCs w:val="24"/>
        </w:rPr>
        <w:t>peněžních darů</w:t>
      </w:r>
      <w:r w:rsidRPr="00895A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financování běžných výdajů ve výši </w:t>
      </w:r>
      <w:r w:rsidR="0096059D">
        <w:rPr>
          <w:sz w:val="24"/>
          <w:szCs w:val="24"/>
        </w:rPr>
        <w:t>2 647</w:t>
      </w:r>
      <w:r>
        <w:rPr>
          <w:sz w:val="24"/>
          <w:szCs w:val="24"/>
        </w:rPr>
        <w:t xml:space="preserve"> </w:t>
      </w:r>
      <w:r w:rsidRPr="00895A1D">
        <w:rPr>
          <w:sz w:val="24"/>
          <w:szCs w:val="24"/>
        </w:rPr>
        <w:t>tis. Kč</w:t>
      </w:r>
      <w:r>
        <w:rPr>
          <w:sz w:val="24"/>
          <w:szCs w:val="24"/>
        </w:rPr>
        <w:t xml:space="preserve"> </w:t>
      </w:r>
      <w:r w:rsidRPr="00895A1D">
        <w:rPr>
          <w:sz w:val="24"/>
          <w:szCs w:val="24"/>
        </w:rPr>
        <w:t>- dárc</w:t>
      </w:r>
      <w:r w:rsidR="00F41104">
        <w:rPr>
          <w:sz w:val="24"/>
          <w:szCs w:val="24"/>
        </w:rPr>
        <w:t>e</w:t>
      </w:r>
      <w:r w:rsidRPr="00895A1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Letiště Praha, a.s. v částce </w:t>
      </w:r>
      <w:r w:rsidR="004912C6">
        <w:rPr>
          <w:sz w:val="24"/>
          <w:szCs w:val="24"/>
        </w:rPr>
        <w:t>2 597</w:t>
      </w:r>
      <w:r>
        <w:rPr>
          <w:sz w:val="24"/>
          <w:szCs w:val="24"/>
        </w:rPr>
        <w:t xml:space="preserve"> tis. Kč na </w:t>
      </w:r>
      <w:r w:rsidR="004912C6">
        <w:rPr>
          <w:sz w:val="24"/>
          <w:szCs w:val="24"/>
        </w:rPr>
        <w:t>údržbu zeleně na obecních pozemcích v </w:t>
      </w:r>
      <w:proofErr w:type="spellStart"/>
      <w:proofErr w:type="gramStart"/>
      <w:r w:rsidR="004912C6">
        <w:rPr>
          <w:sz w:val="24"/>
          <w:szCs w:val="24"/>
        </w:rPr>
        <w:t>k.ú</w:t>
      </w:r>
      <w:proofErr w:type="spellEnd"/>
      <w:r w:rsidR="004912C6">
        <w:rPr>
          <w:sz w:val="24"/>
          <w:szCs w:val="24"/>
        </w:rPr>
        <w:t>.</w:t>
      </w:r>
      <w:proofErr w:type="gramEnd"/>
      <w:r w:rsidR="004912C6">
        <w:rPr>
          <w:sz w:val="24"/>
          <w:szCs w:val="24"/>
        </w:rPr>
        <w:t xml:space="preserve"> Řepy a na opravu hřiště v</w:t>
      </w:r>
      <w:r w:rsidR="00D708FC">
        <w:rPr>
          <w:sz w:val="24"/>
          <w:szCs w:val="24"/>
        </w:rPr>
        <w:t> </w:t>
      </w:r>
      <w:r w:rsidR="004912C6">
        <w:rPr>
          <w:sz w:val="24"/>
          <w:szCs w:val="24"/>
        </w:rPr>
        <w:t>ul</w:t>
      </w:r>
      <w:r w:rsidR="00D708FC">
        <w:rPr>
          <w:sz w:val="24"/>
          <w:szCs w:val="24"/>
        </w:rPr>
        <w:t xml:space="preserve">. </w:t>
      </w:r>
      <w:proofErr w:type="spellStart"/>
      <w:r w:rsidR="004912C6">
        <w:rPr>
          <w:sz w:val="24"/>
          <w:szCs w:val="24"/>
        </w:rPr>
        <w:t>Opukova</w:t>
      </w:r>
      <w:proofErr w:type="spellEnd"/>
      <w:r w:rsidR="00F41104">
        <w:rPr>
          <w:sz w:val="24"/>
          <w:szCs w:val="24"/>
        </w:rPr>
        <w:t>, d</w:t>
      </w:r>
      <w:r>
        <w:rPr>
          <w:sz w:val="24"/>
          <w:szCs w:val="24"/>
        </w:rPr>
        <w:t>alší dárci: B</w:t>
      </w:r>
      <w:r w:rsidR="004912C6">
        <w:rPr>
          <w:sz w:val="24"/>
          <w:szCs w:val="24"/>
        </w:rPr>
        <w:t>T-VUSTE, spol. s r.</w:t>
      </w:r>
      <w:r w:rsidR="00BC2CEF">
        <w:rPr>
          <w:sz w:val="24"/>
          <w:szCs w:val="24"/>
        </w:rPr>
        <w:t xml:space="preserve"> </w:t>
      </w:r>
      <w:r w:rsidR="004912C6">
        <w:rPr>
          <w:sz w:val="24"/>
          <w:szCs w:val="24"/>
        </w:rPr>
        <w:t xml:space="preserve">o. v částce </w:t>
      </w:r>
      <w:r w:rsidR="00BC2CEF">
        <w:rPr>
          <w:sz w:val="24"/>
          <w:szCs w:val="24"/>
        </w:rPr>
        <w:br/>
      </w:r>
      <w:r w:rsidR="004912C6">
        <w:rPr>
          <w:sz w:val="24"/>
          <w:szCs w:val="24"/>
        </w:rPr>
        <w:t>1</w:t>
      </w:r>
      <w:r>
        <w:rPr>
          <w:sz w:val="24"/>
          <w:szCs w:val="24"/>
        </w:rPr>
        <w:t>5 tis.</w:t>
      </w:r>
      <w:r w:rsidR="004912C6">
        <w:rPr>
          <w:sz w:val="24"/>
          <w:szCs w:val="24"/>
        </w:rPr>
        <w:t xml:space="preserve"> Kč, ERILENS, s.</w:t>
      </w:r>
      <w:r w:rsidR="00BC2CEF">
        <w:rPr>
          <w:sz w:val="24"/>
          <w:szCs w:val="24"/>
        </w:rPr>
        <w:t xml:space="preserve"> </w:t>
      </w:r>
      <w:r w:rsidR="004912C6">
        <w:rPr>
          <w:sz w:val="24"/>
          <w:szCs w:val="24"/>
        </w:rPr>
        <w:t>r.</w:t>
      </w:r>
      <w:r w:rsidR="00BC2CEF">
        <w:rPr>
          <w:sz w:val="24"/>
          <w:szCs w:val="24"/>
        </w:rPr>
        <w:t xml:space="preserve"> </w:t>
      </w:r>
      <w:r w:rsidR="004912C6">
        <w:rPr>
          <w:sz w:val="24"/>
          <w:szCs w:val="24"/>
        </w:rPr>
        <w:t>o. v částce 5</w:t>
      </w:r>
      <w:r>
        <w:rPr>
          <w:sz w:val="24"/>
          <w:szCs w:val="24"/>
        </w:rPr>
        <w:t xml:space="preserve"> tis. Kč, </w:t>
      </w:r>
      <w:r w:rsidR="004912C6">
        <w:rPr>
          <w:sz w:val="24"/>
          <w:szCs w:val="24"/>
        </w:rPr>
        <w:t>DOMISTAV CZ</w:t>
      </w:r>
      <w:r w:rsidR="00BC2CEF">
        <w:rPr>
          <w:sz w:val="24"/>
          <w:szCs w:val="24"/>
        </w:rPr>
        <w:t>,</w:t>
      </w:r>
      <w:r w:rsidR="004912C6">
        <w:rPr>
          <w:sz w:val="24"/>
          <w:szCs w:val="24"/>
        </w:rPr>
        <w:t xml:space="preserve"> a.</w:t>
      </w:r>
      <w:r w:rsidR="00BC2CEF">
        <w:rPr>
          <w:sz w:val="24"/>
          <w:szCs w:val="24"/>
        </w:rPr>
        <w:t xml:space="preserve"> </w:t>
      </w:r>
      <w:r w:rsidR="004912C6">
        <w:rPr>
          <w:sz w:val="24"/>
          <w:szCs w:val="24"/>
        </w:rPr>
        <w:t xml:space="preserve">s. 10 tis. Kč, OC ŘEPY </w:t>
      </w:r>
      <w:r w:rsidR="00BC2CEF">
        <w:rPr>
          <w:sz w:val="24"/>
          <w:szCs w:val="24"/>
        </w:rPr>
        <w:br/>
      </w:r>
      <w:r w:rsidR="004912C6">
        <w:rPr>
          <w:sz w:val="24"/>
          <w:szCs w:val="24"/>
        </w:rPr>
        <w:t>a.</w:t>
      </w:r>
      <w:r w:rsidR="00BC2CEF">
        <w:rPr>
          <w:sz w:val="24"/>
          <w:szCs w:val="24"/>
        </w:rPr>
        <w:t xml:space="preserve"> </w:t>
      </w:r>
      <w:r w:rsidR="004912C6">
        <w:rPr>
          <w:sz w:val="24"/>
          <w:szCs w:val="24"/>
        </w:rPr>
        <w:t>s.</w:t>
      </w:r>
      <w:r w:rsidR="00F41104">
        <w:rPr>
          <w:sz w:val="24"/>
          <w:szCs w:val="24"/>
        </w:rPr>
        <w:t xml:space="preserve"> </w:t>
      </w:r>
      <w:r w:rsidR="004912C6">
        <w:rPr>
          <w:sz w:val="24"/>
          <w:szCs w:val="24"/>
        </w:rPr>
        <w:t>10 tis. Kč, Stavební řemesla</w:t>
      </w:r>
      <w:r w:rsidR="00BC2CEF">
        <w:rPr>
          <w:sz w:val="24"/>
          <w:szCs w:val="24"/>
        </w:rPr>
        <w:t xml:space="preserve"> </w:t>
      </w:r>
      <w:r w:rsidR="00F41104">
        <w:rPr>
          <w:sz w:val="24"/>
          <w:szCs w:val="24"/>
        </w:rPr>
        <w:t>-</w:t>
      </w:r>
      <w:r w:rsidR="00BC2CEF">
        <w:rPr>
          <w:sz w:val="24"/>
          <w:szCs w:val="24"/>
        </w:rPr>
        <w:t xml:space="preserve"> </w:t>
      </w:r>
      <w:r w:rsidR="004912C6">
        <w:rPr>
          <w:sz w:val="24"/>
          <w:szCs w:val="24"/>
        </w:rPr>
        <w:t>Zeman, s.</w:t>
      </w:r>
      <w:r w:rsidR="00BC2CEF">
        <w:rPr>
          <w:sz w:val="24"/>
          <w:szCs w:val="24"/>
        </w:rPr>
        <w:t xml:space="preserve"> </w:t>
      </w:r>
      <w:r w:rsidR="004912C6">
        <w:rPr>
          <w:sz w:val="24"/>
          <w:szCs w:val="24"/>
        </w:rPr>
        <w:t>r.</w:t>
      </w:r>
      <w:r w:rsidR="00BC2CEF">
        <w:rPr>
          <w:sz w:val="24"/>
          <w:szCs w:val="24"/>
        </w:rPr>
        <w:t xml:space="preserve"> </w:t>
      </w:r>
      <w:r w:rsidR="004912C6">
        <w:rPr>
          <w:sz w:val="24"/>
          <w:szCs w:val="24"/>
        </w:rPr>
        <w:t xml:space="preserve">o. 10 tis. Kč </w:t>
      </w:r>
      <w:r>
        <w:rPr>
          <w:sz w:val="24"/>
          <w:szCs w:val="24"/>
        </w:rPr>
        <w:t xml:space="preserve">- vše na financování kulturních </w:t>
      </w:r>
      <w:r w:rsidR="00BC2CEF">
        <w:rPr>
          <w:sz w:val="24"/>
          <w:szCs w:val="24"/>
        </w:rPr>
        <w:br/>
      </w:r>
      <w:r>
        <w:rPr>
          <w:sz w:val="24"/>
          <w:szCs w:val="24"/>
        </w:rPr>
        <w:t xml:space="preserve">a sportovních akcí, </w:t>
      </w:r>
      <w:r w:rsidRPr="00FD53BF">
        <w:rPr>
          <w:b/>
          <w:sz w:val="24"/>
          <w:szCs w:val="24"/>
        </w:rPr>
        <w:t>splátky</w:t>
      </w:r>
      <w:r>
        <w:rPr>
          <w:sz w:val="24"/>
          <w:szCs w:val="24"/>
        </w:rPr>
        <w:t xml:space="preserve"> </w:t>
      </w:r>
      <w:r w:rsidRPr="00C42EF0">
        <w:rPr>
          <w:b/>
          <w:sz w:val="24"/>
          <w:szCs w:val="24"/>
        </w:rPr>
        <w:t>půjčených</w:t>
      </w:r>
      <w:r>
        <w:rPr>
          <w:sz w:val="24"/>
          <w:szCs w:val="24"/>
        </w:rPr>
        <w:t xml:space="preserve"> </w:t>
      </w:r>
      <w:r w:rsidRPr="00C42EF0">
        <w:rPr>
          <w:b/>
          <w:sz w:val="24"/>
          <w:szCs w:val="24"/>
        </w:rPr>
        <w:t xml:space="preserve">prostředků od </w:t>
      </w:r>
      <w:r>
        <w:rPr>
          <w:b/>
          <w:sz w:val="24"/>
          <w:szCs w:val="24"/>
        </w:rPr>
        <w:t xml:space="preserve">zaměstnanců </w:t>
      </w:r>
      <w:r w:rsidR="00D96D85">
        <w:rPr>
          <w:sz w:val="24"/>
          <w:szCs w:val="24"/>
        </w:rPr>
        <w:t>ve výši 49</w:t>
      </w:r>
      <w:r>
        <w:rPr>
          <w:sz w:val="24"/>
          <w:szCs w:val="24"/>
        </w:rPr>
        <w:t xml:space="preserve"> tis. Kč (splátky půjček ze sociálního fondu), </w:t>
      </w:r>
      <w:r w:rsidRPr="00FC484D">
        <w:rPr>
          <w:b/>
          <w:sz w:val="24"/>
          <w:szCs w:val="24"/>
        </w:rPr>
        <w:t>ostatní</w:t>
      </w:r>
      <w:r>
        <w:rPr>
          <w:sz w:val="24"/>
          <w:szCs w:val="24"/>
        </w:rPr>
        <w:t xml:space="preserve"> </w:t>
      </w:r>
      <w:r w:rsidRPr="00895A1D">
        <w:rPr>
          <w:b/>
          <w:sz w:val="24"/>
          <w:szCs w:val="24"/>
        </w:rPr>
        <w:t>nedaňové příjmy</w:t>
      </w:r>
      <w:r>
        <w:rPr>
          <w:b/>
          <w:sz w:val="24"/>
          <w:szCs w:val="24"/>
        </w:rPr>
        <w:t xml:space="preserve"> </w:t>
      </w:r>
      <w:r w:rsidR="00D96D85">
        <w:rPr>
          <w:sz w:val="24"/>
          <w:szCs w:val="24"/>
        </w:rPr>
        <w:t>ve výši 1 492</w:t>
      </w:r>
      <w:r w:rsidRPr="00895A1D">
        <w:rPr>
          <w:sz w:val="24"/>
          <w:szCs w:val="24"/>
        </w:rPr>
        <w:t xml:space="preserve"> tis. Kč - z toho </w:t>
      </w:r>
      <w:r>
        <w:rPr>
          <w:sz w:val="24"/>
          <w:szCs w:val="24"/>
        </w:rPr>
        <w:t>především příj</w:t>
      </w:r>
      <w:r w:rsidR="0044192B">
        <w:rPr>
          <w:sz w:val="24"/>
          <w:szCs w:val="24"/>
        </w:rPr>
        <w:t>e</w:t>
      </w:r>
      <w:r>
        <w:rPr>
          <w:sz w:val="24"/>
          <w:szCs w:val="24"/>
        </w:rPr>
        <w:t xml:space="preserve">m v souvislosti s převodem zůstatku nevyčerpaných finančních prostředků </w:t>
      </w:r>
      <w:r w:rsidR="005E3FFB">
        <w:rPr>
          <w:sz w:val="24"/>
          <w:szCs w:val="24"/>
        </w:rPr>
        <w:br/>
      </w:r>
      <w:r>
        <w:rPr>
          <w:sz w:val="24"/>
          <w:szCs w:val="24"/>
        </w:rPr>
        <w:t>na platy a</w:t>
      </w:r>
      <w:r w:rsidR="00D96D85">
        <w:rPr>
          <w:sz w:val="24"/>
          <w:szCs w:val="24"/>
        </w:rPr>
        <w:t xml:space="preserve"> zákonné odvody za prosinec 2014</w:t>
      </w:r>
      <w:r>
        <w:rPr>
          <w:sz w:val="24"/>
          <w:szCs w:val="24"/>
        </w:rPr>
        <w:t xml:space="preserve"> </w:t>
      </w:r>
      <w:r w:rsidR="0044192B">
        <w:rPr>
          <w:sz w:val="24"/>
          <w:szCs w:val="24"/>
        </w:rPr>
        <w:t xml:space="preserve">z depozitního účtu </w:t>
      </w:r>
      <w:r>
        <w:rPr>
          <w:sz w:val="24"/>
          <w:szCs w:val="24"/>
        </w:rPr>
        <w:t xml:space="preserve">v částce </w:t>
      </w:r>
      <w:r w:rsidR="00BF0425">
        <w:rPr>
          <w:sz w:val="24"/>
          <w:szCs w:val="24"/>
        </w:rPr>
        <w:t>916</w:t>
      </w:r>
      <w:r>
        <w:rPr>
          <w:sz w:val="24"/>
          <w:szCs w:val="24"/>
        </w:rPr>
        <w:t xml:space="preserve"> tis. Kč, </w:t>
      </w:r>
      <w:r w:rsidR="0044192B">
        <w:rPr>
          <w:sz w:val="24"/>
          <w:szCs w:val="24"/>
        </w:rPr>
        <w:t xml:space="preserve">příjem </w:t>
      </w:r>
      <w:r w:rsidR="005E3FFB">
        <w:rPr>
          <w:sz w:val="24"/>
          <w:szCs w:val="24"/>
        </w:rPr>
        <w:br/>
      </w:r>
      <w:r w:rsidR="0044192B">
        <w:rPr>
          <w:sz w:val="24"/>
          <w:szCs w:val="24"/>
        </w:rPr>
        <w:t xml:space="preserve">z převodu finančních prostředků z účtu hospodářské činnosti za služby v souvislosti s pronájmem hrobových míst v částce 478 tis. Kč, </w:t>
      </w:r>
      <w:r>
        <w:rPr>
          <w:sz w:val="24"/>
          <w:szCs w:val="24"/>
        </w:rPr>
        <w:t>příjmy z vyúčtování příspěvku za údržbu zeleně v koleji</w:t>
      </w:r>
      <w:r w:rsidR="00BF0425">
        <w:rPr>
          <w:sz w:val="24"/>
          <w:szCs w:val="24"/>
        </w:rPr>
        <w:t>šti v ul. Makovského za rok 2014</w:t>
      </w:r>
      <w:r>
        <w:rPr>
          <w:sz w:val="24"/>
          <w:szCs w:val="24"/>
        </w:rPr>
        <w:t xml:space="preserve"> (Dopravní podnik </w:t>
      </w:r>
      <w:r w:rsidR="00BF0425">
        <w:rPr>
          <w:sz w:val="24"/>
          <w:szCs w:val="24"/>
        </w:rPr>
        <w:t>hl. m. Prahy, a.</w:t>
      </w:r>
      <w:r w:rsidR="005E3FFB">
        <w:rPr>
          <w:sz w:val="24"/>
          <w:szCs w:val="24"/>
        </w:rPr>
        <w:t xml:space="preserve"> </w:t>
      </w:r>
      <w:r w:rsidR="00BF0425">
        <w:rPr>
          <w:sz w:val="24"/>
          <w:szCs w:val="24"/>
        </w:rPr>
        <w:t xml:space="preserve">s.) v částce </w:t>
      </w:r>
      <w:r w:rsidR="00BF0425">
        <w:rPr>
          <w:sz w:val="24"/>
          <w:szCs w:val="24"/>
        </w:rPr>
        <w:lastRenderedPageBreak/>
        <w:t>19</w:t>
      </w:r>
      <w:r>
        <w:rPr>
          <w:sz w:val="24"/>
          <w:szCs w:val="24"/>
        </w:rPr>
        <w:t xml:space="preserve"> tis. Kč</w:t>
      </w:r>
      <w:r w:rsidR="00AF5FB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příspěvek na údržbu zeleně kolem reklamních panelů, které jsou umístěny </w:t>
      </w:r>
      <w:r w:rsidR="005E3FFB">
        <w:rPr>
          <w:sz w:val="24"/>
          <w:szCs w:val="24"/>
        </w:rPr>
        <w:br/>
      </w:r>
      <w:r>
        <w:rPr>
          <w:sz w:val="24"/>
          <w:szCs w:val="24"/>
        </w:rPr>
        <w:t>na zeleni městské části v částce 3</w:t>
      </w:r>
      <w:r w:rsidR="00415638">
        <w:rPr>
          <w:sz w:val="24"/>
          <w:szCs w:val="24"/>
        </w:rPr>
        <w:t>1</w:t>
      </w:r>
      <w:r>
        <w:rPr>
          <w:sz w:val="24"/>
          <w:szCs w:val="24"/>
        </w:rPr>
        <w:t xml:space="preserve"> tis. Kč.</w:t>
      </w:r>
    </w:p>
    <w:p w:rsidR="00D762CF" w:rsidRDefault="00D762CF" w:rsidP="00D762CF">
      <w:pPr>
        <w:pStyle w:val="Zkladntext2"/>
        <w:jc w:val="both"/>
        <w:rPr>
          <w:szCs w:val="24"/>
        </w:rPr>
      </w:pPr>
    </w:p>
    <w:p w:rsidR="00D762CF" w:rsidRDefault="00D762CF" w:rsidP="00D762CF">
      <w:pPr>
        <w:pStyle w:val="Zkladntext"/>
        <w:rPr>
          <w:b/>
        </w:rPr>
      </w:pPr>
      <w:r>
        <w:rPr>
          <w:b/>
        </w:rPr>
        <w:t xml:space="preserve">Kapitálové příjmy </w:t>
      </w:r>
      <w:r>
        <w:t>- plnění na</w:t>
      </w:r>
      <w:r w:rsidR="00F425B3">
        <w:t xml:space="preserve"> 100% upraveného rozpočtu (239</w:t>
      </w:r>
      <w:r>
        <w:t xml:space="preserve"> tis. Kč)</w:t>
      </w:r>
    </w:p>
    <w:p w:rsidR="00D762CF" w:rsidRDefault="00D762CF" w:rsidP="00D762CF">
      <w:pPr>
        <w:pStyle w:val="Zkladntext2"/>
        <w:jc w:val="both"/>
      </w:pPr>
      <w:r>
        <w:t xml:space="preserve">Zahrnovaly finanční prostředky poskytnuté formou peněžního daru - </w:t>
      </w:r>
      <w:r w:rsidRPr="008D4518">
        <w:rPr>
          <w:szCs w:val="24"/>
        </w:rPr>
        <w:t>dárce:</w:t>
      </w:r>
      <w:r>
        <w:t xml:space="preserve"> Letiště Praha, a.</w:t>
      </w:r>
      <w:r w:rsidR="00F523D2">
        <w:t xml:space="preserve"> </w:t>
      </w:r>
      <w:r>
        <w:t xml:space="preserve">s. Finanční prostředky byly určeny na </w:t>
      </w:r>
      <w:r w:rsidR="00F425B3">
        <w:t>pořízení herního prvku na hřiště v</w:t>
      </w:r>
      <w:r w:rsidR="00D708FC">
        <w:t> </w:t>
      </w:r>
      <w:r w:rsidR="00F425B3">
        <w:t>ul</w:t>
      </w:r>
      <w:r w:rsidR="00D708FC">
        <w:t xml:space="preserve">. </w:t>
      </w:r>
      <w:proofErr w:type="spellStart"/>
      <w:r w:rsidR="00F425B3">
        <w:t>Opukova</w:t>
      </w:r>
      <w:proofErr w:type="spellEnd"/>
      <w:r w:rsidR="00733296">
        <w:t>.</w:t>
      </w:r>
      <w:r w:rsidR="00F425B3">
        <w:t xml:space="preserve"> </w:t>
      </w:r>
    </w:p>
    <w:p w:rsidR="00D762CF" w:rsidRDefault="00D762CF" w:rsidP="00D762CF">
      <w:pPr>
        <w:pStyle w:val="Zkladntext2"/>
        <w:jc w:val="both"/>
      </w:pPr>
    </w:p>
    <w:p w:rsidR="00D762CF" w:rsidRDefault="00D762CF" w:rsidP="00D762CF">
      <w:pPr>
        <w:pStyle w:val="Zkladntext"/>
      </w:pPr>
      <w:r>
        <w:rPr>
          <w:b/>
        </w:rPr>
        <w:t>Přijaté dotace</w:t>
      </w:r>
      <w:r>
        <w:t xml:space="preserve"> - plnění na 1</w:t>
      </w:r>
      <w:r w:rsidR="00733296">
        <w:t>00% upraveného rozpočtu (134 741</w:t>
      </w:r>
      <w:r>
        <w:t xml:space="preserve"> tis. Kč)</w:t>
      </w:r>
    </w:p>
    <w:p w:rsidR="00733296" w:rsidRDefault="00F462CD" w:rsidP="00D762CF">
      <w:pPr>
        <w:pStyle w:val="Zkladntext"/>
      </w:pPr>
      <w:r>
        <w:t>U</w:t>
      </w:r>
      <w:r w:rsidR="00F523D2">
        <w:t>vedeno v T</w:t>
      </w:r>
      <w:r w:rsidR="00D762CF">
        <w:t>abulkách č. 7 Přehled účelových d</w:t>
      </w:r>
      <w:r w:rsidR="00733296">
        <w:t>otací z rozpočtu HMP za rok 2015 včetně jejich čerpání,</w:t>
      </w:r>
      <w:r w:rsidR="00D762CF">
        <w:t xml:space="preserve"> č. 8 Přeh</w:t>
      </w:r>
      <w:r w:rsidR="00733296">
        <w:t>led účelových dotací za rok 2015</w:t>
      </w:r>
      <w:r w:rsidR="00D762CF">
        <w:t xml:space="preserve"> včetně jejich čerpání</w:t>
      </w:r>
      <w:r w:rsidR="00B85E79">
        <w:t xml:space="preserve"> a </w:t>
      </w:r>
      <w:r w:rsidR="00733296">
        <w:t>č. 9</w:t>
      </w:r>
      <w:r w:rsidR="00B85E79">
        <w:t xml:space="preserve"> </w:t>
      </w:r>
      <w:r w:rsidR="00733296">
        <w:t>Přehled o čerpání dotací na projekty v rámci operačních programů za rok 2015.</w:t>
      </w:r>
    </w:p>
    <w:p w:rsidR="00D762CF" w:rsidRDefault="00733296" w:rsidP="0069698C">
      <w:pPr>
        <w:pStyle w:val="Zkladntext2"/>
        <w:jc w:val="both"/>
      </w:pPr>
      <w:r>
        <w:rPr>
          <w:b/>
        </w:rPr>
        <w:t>N</w:t>
      </w:r>
      <w:r w:rsidR="00D762CF">
        <w:rPr>
          <w:b/>
        </w:rPr>
        <w:t xml:space="preserve">einvestiční přijaté transfery ze státního rozpočtu </w:t>
      </w:r>
      <w:r w:rsidR="00D762CF">
        <w:t xml:space="preserve">byly ve výši </w:t>
      </w:r>
      <w:r w:rsidR="00760DED">
        <w:t>22 444</w:t>
      </w:r>
      <w:r w:rsidR="00D762CF">
        <w:t xml:space="preserve"> tis. Kč </w:t>
      </w:r>
      <w:r w:rsidR="007150C4">
        <w:br/>
      </w:r>
      <w:r w:rsidR="00D762CF">
        <w:t>a zahrnovaly příspěve</w:t>
      </w:r>
      <w:r w:rsidR="00760DED">
        <w:t>k na výkon státní správy (16 390</w:t>
      </w:r>
      <w:r w:rsidR="00D762CF">
        <w:t xml:space="preserve"> tis. Kč)</w:t>
      </w:r>
      <w:r w:rsidR="00F462CD">
        <w:t xml:space="preserve"> a </w:t>
      </w:r>
      <w:r w:rsidR="00D762CF">
        <w:t>dotac</w:t>
      </w:r>
      <w:r w:rsidR="00F462CD">
        <w:t>e</w:t>
      </w:r>
      <w:r w:rsidR="00D762CF">
        <w:t xml:space="preserve"> na činnosti vykonávané v oblasti sociálně právní ochrany dětí</w:t>
      </w:r>
      <w:r w:rsidR="00F462CD">
        <w:t xml:space="preserve"> (2 830 tis. Kč)</w:t>
      </w:r>
      <w:r w:rsidR="00760DED">
        <w:t xml:space="preserve">, </w:t>
      </w:r>
      <w:r w:rsidR="00D762CF">
        <w:t>na poskytování sociálních služeb</w:t>
      </w:r>
      <w:r w:rsidR="00F462CD">
        <w:t xml:space="preserve"> (1 790 tis. Kč), na </w:t>
      </w:r>
      <w:r w:rsidR="00760DED">
        <w:t>výkon sociální práce</w:t>
      </w:r>
      <w:r w:rsidR="00D762CF">
        <w:t xml:space="preserve"> (</w:t>
      </w:r>
      <w:r w:rsidR="00F462CD">
        <w:t>195</w:t>
      </w:r>
      <w:r w:rsidR="00760DED">
        <w:t xml:space="preserve"> </w:t>
      </w:r>
      <w:r w:rsidR="00D762CF">
        <w:t>tis. Kč)</w:t>
      </w:r>
      <w:r w:rsidR="00F462CD">
        <w:t xml:space="preserve">, </w:t>
      </w:r>
      <w:r w:rsidR="00D762CF">
        <w:t xml:space="preserve">na výkon pěstounské péče </w:t>
      </w:r>
      <w:r w:rsidR="007150C4">
        <w:br/>
      </w:r>
      <w:r w:rsidR="00D762CF">
        <w:t>(</w:t>
      </w:r>
      <w:r w:rsidR="00760DED">
        <w:t xml:space="preserve">1 176 tis. Kč), </w:t>
      </w:r>
      <w:r w:rsidR="0069698C">
        <w:t>na dokrytí vynaložených nákladů na volby do Senátu PČR</w:t>
      </w:r>
      <w:r w:rsidR="00F462CD">
        <w:t xml:space="preserve"> v roce 2014</w:t>
      </w:r>
      <w:r w:rsidR="0069698C">
        <w:t xml:space="preserve"> </w:t>
      </w:r>
      <w:r w:rsidR="007150C4">
        <w:br/>
      </w:r>
      <w:r w:rsidR="0069698C">
        <w:t xml:space="preserve">(49 tis. Kč) a </w:t>
      </w:r>
      <w:r w:rsidR="00760DED">
        <w:t>na provoz sboru dobrovolných hasičů (14 tis. Kč).</w:t>
      </w:r>
    </w:p>
    <w:p w:rsidR="00F462CD" w:rsidRDefault="00F462CD" w:rsidP="00F462CD">
      <w:pPr>
        <w:pStyle w:val="Zkladntext2"/>
        <w:jc w:val="both"/>
      </w:pPr>
      <w:r>
        <w:rPr>
          <w:b/>
        </w:rPr>
        <w:t>N</w:t>
      </w:r>
      <w:r w:rsidRPr="00B54FCF">
        <w:rPr>
          <w:b/>
        </w:rPr>
        <w:t xml:space="preserve">einvestiční </w:t>
      </w:r>
      <w:r>
        <w:rPr>
          <w:b/>
        </w:rPr>
        <w:t xml:space="preserve">přijaté transfery </w:t>
      </w:r>
      <w:r w:rsidRPr="00B54FCF">
        <w:rPr>
          <w:b/>
        </w:rPr>
        <w:t>z rozpočtu hl.</w:t>
      </w:r>
      <w:r>
        <w:rPr>
          <w:b/>
        </w:rPr>
        <w:t xml:space="preserve"> </w:t>
      </w:r>
      <w:r w:rsidRPr="00B54FCF">
        <w:rPr>
          <w:b/>
        </w:rPr>
        <w:t>m. Prahy</w:t>
      </w:r>
      <w:r>
        <w:t xml:space="preserve"> byly ve výši 82 749 tis. Kč </w:t>
      </w:r>
      <w:r w:rsidR="007150C4">
        <w:br/>
      </w:r>
      <w:r>
        <w:t xml:space="preserve">a zahrnovaly dotaci v rámci souhrnného dotačního vztahu (65 491 tis. Kč), účelové neinvestiční dotace (5 019 tis. Kč), </w:t>
      </w:r>
      <w:r w:rsidR="00017CE5">
        <w:t xml:space="preserve">účelovou </w:t>
      </w:r>
      <w:r>
        <w:t xml:space="preserve">neinvestiční dotaci z obdrženého odvodu z loterií (4 571 tis. Kč) a součástí tohoto transferu </w:t>
      </w:r>
      <w:r w:rsidR="00017CE5">
        <w:t>byla</w:t>
      </w:r>
      <w:r>
        <w:t xml:space="preserve"> i </w:t>
      </w:r>
      <w:r w:rsidRPr="009B67F5">
        <w:t>navrácená daňová povinnost městské části na dani z příjmů právnický</w:t>
      </w:r>
      <w:r>
        <w:t>ch osob hl. m. Prahy za rok 2014 (7 668 tis. Kč), která byla zahrnuta do kapitoly 10 Pokladní správa za účelem navýšení finanční rezervy v rozpočtu.</w:t>
      </w:r>
    </w:p>
    <w:p w:rsidR="00D762CF" w:rsidRDefault="004356E5" w:rsidP="00D762CF">
      <w:pPr>
        <w:pStyle w:val="Zkladntext2"/>
        <w:jc w:val="both"/>
      </w:pPr>
      <w:r>
        <w:rPr>
          <w:b/>
        </w:rPr>
        <w:t>N</w:t>
      </w:r>
      <w:r w:rsidR="00D762CF" w:rsidRPr="00045B88">
        <w:rPr>
          <w:b/>
        </w:rPr>
        <w:t xml:space="preserve">einvestiční </w:t>
      </w:r>
      <w:r w:rsidR="00D762CF">
        <w:rPr>
          <w:b/>
        </w:rPr>
        <w:t xml:space="preserve">a investiční </w:t>
      </w:r>
      <w:r w:rsidR="00017CE5">
        <w:rPr>
          <w:b/>
        </w:rPr>
        <w:t>transfer</w:t>
      </w:r>
      <w:r w:rsidR="00D762CF" w:rsidRPr="00045B88">
        <w:rPr>
          <w:b/>
        </w:rPr>
        <w:t xml:space="preserve"> </w:t>
      </w:r>
      <w:r w:rsidR="00D762CF">
        <w:rPr>
          <w:b/>
        </w:rPr>
        <w:t>poskytnut</w:t>
      </w:r>
      <w:r w:rsidR="00017CE5">
        <w:rPr>
          <w:b/>
        </w:rPr>
        <w:t>ý</w:t>
      </w:r>
      <w:r w:rsidR="00D762CF">
        <w:rPr>
          <w:b/>
        </w:rPr>
        <w:t xml:space="preserve"> v rámci OPŽP a z rozpočtu EU </w:t>
      </w:r>
      <w:r w:rsidR="00D762CF" w:rsidRPr="009B67F5">
        <w:t>byl</w:t>
      </w:r>
      <w:r w:rsidR="00D762CF">
        <w:rPr>
          <w:b/>
        </w:rPr>
        <w:t xml:space="preserve"> </w:t>
      </w:r>
      <w:r w:rsidR="00D762CF" w:rsidRPr="00C54940">
        <w:t xml:space="preserve">ve </w:t>
      </w:r>
      <w:proofErr w:type="gramStart"/>
      <w:r w:rsidR="00D762CF" w:rsidRPr="00C54940">
        <w:t xml:space="preserve">výši </w:t>
      </w:r>
      <w:r w:rsidR="009C606C">
        <w:t xml:space="preserve">            </w:t>
      </w:r>
      <w:r w:rsidR="00CC12AE">
        <w:t>4 002</w:t>
      </w:r>
      <w:proofErr w:type="gramEnd"/>
      <w:r w:rsidR="00D762CF" w:rsidRPr="00C54940">
        <w:t xml:space="preserve"> tis. Kč</w:t>
      </w:r>
      <w:r w:rsidR="00D762CF">
        <w:rPr>
          <w:b/>
        </w:rPr>
        <w:t xml:space="preserve"> </w:t>
      </w:r>
      <w:r w:rsidR="00017CE5" w:rsidRPr="00017CE5">
        <w:t>a byl určen</w:t>
      </w:r>
      <w:r w:rsidR="00017CE5">
        <w:rPr>
          <w:b/>
        </w:rPr>
        <w:t xml:space="preserve"> </w:t>
      </w:r>
      <w:r w:rsidR="00CC12AE">
        <w:t>na spolufinancování akce</w:t>
      </w:r>
      <w:r w:rsidR="00D762CF">
        <w:t xml:space="preserve">: </w:t>
      </w:r>
      <w:r w:rsidR="00CC12AE">
        <w:t xml:space="preserve">Bendova 1121 </w:t>
      </w:r>
      <w:r w:rsidR="00D762CF">
        <w:t>-</w:t>
      </w:r>
      <w:r w:rsidR="00CC12AE">
        <w:t xml:space="preserve"> zateplení objektu.</w:t>
      </w:r>
    </w:p>
    <w:p w:rsidR="00D762CF" w:rsidRDefault="00CC12AE" w:rsidP="00D762CF">
      <w:pPr>
        <w:pStyle w:val="Zkladntext2"/>
        <w:jc w:val="both"/>
      </w:pPr>
      <w:r>
        <w:rPr>
          <w:b/>
        </w:rPr>
        <w:t>N</w:t>
      </w:r>
      <w:r w:rsidR="00D762CF" w:rsidRPr="00045B88">
        <w:rPr>
          <w:b/>
        </w:rPr>
        <w:t xml:space="preserve">einvestiční </w:t>
      </w:r>
      <w:r w:rsidR="00D762CF">
        <w:rPr>
          <w:b/>
        </w:rPr>
        <w:t xml:space="preserve">a investiční </w:t>
      </w:r>
      <w:r w:rsidR="00D762CF" w:rsidRPr="00045B88">
        <w:rPr>
          <w:b/>
        </w:rPr>
        <w:t xml:space="preserve">transfery </w:t>
      </w:r>
      <w:r w:rsidR="00D762CF">
        <w:rPr>
          <w:b/>
        </w:rPr>
        <w:t xml:space="preserve">poskytnuté v rámci OPPK a z rozpočtu EU </w:t>
      </w:r>
      <w:r w:rsidR="00D762CF" w:rsidRPr="009B67F5">
        <w:t>byly</w:t>
      </w:r>
      <w:r w:rsidR="00D762CF">
        <w:rPr>
          <w:b/>
        </w:rPr>
        <w:t xml:space="preserve"> </w:t>
      </w:r>
      <w:r w:rsidR="00131AE2">
        <w:rPr>
          <w:b/>
        </w:rPr>
        <w:br/>
      </w:r>
      <w:r w:rsidR="00D762CF" w:rsidRPr="00C54940">
        <w:t xml:space="preserve">ve výši </w:t>
      </w:r>
      <w:r w:rsidR="007312DC">
        <w:t>25 046</w:t>
      </w:r>
      <w:r w:rsidR="00D762CF" w:rsidRPr="00C54940">
        <w:t xml:space="preserve"> tis. Kč</w:t>
      </w:r>
      <w:r w:rsidR="00D762CF">
        <w:rPr>
          <w:b/>
        </w:rPr>
        <w:t xml:space="preserve"> </w:t>
      </w:r>
      <w:r w:rsidR="00017CE5" w:rsidRPr="00017CE5">
        <w:t>a byly určeny</w:t>
      </w:r>
      <w:r w:rsidR="00017CE5">
        <w:rPr>
          <w:b/>
        </w:rPr>
        <w:t xml:space="preserve"> </w:t>
      </w:r>
      <w:r w:rsidR="00D762CF">
        <w:t xml:space="preserve">na spolufinancování akcí: </w:t>
      </w:r>
      <w:r w:rsidR="007312DC">
        <w:rPr>
          <w:szCs w:val="24"/>
        </w:rPr>
        <w:t>Revitalizace prostranství Laudova, Revitalizace parteru sídliště Řepy</w:t>
      </w:r>
      <w:r w:rsidR="00017CE5">
        <w:rPr>
          <w:szCs w:val="24"/>
        </w:rPr>
        <w:t xml:space="preserve"> a </w:t>
      </w:r>
      <w:r w:rsidR="007312DC">
        <w:rPr>
          <w:szCs w:val="24"/>
        </w:rPr>
        <w:t>Aktivní lesopark Řepy</w:t>
      </w:r>
      <w:r w:rsidR="00017CE5">
        <w:rPr>
          <w:szCs w:val="24"/>
        </w:rPr>
        <w:t xml:space="preserve">. </w:t>
      </w:r>
    </w:p>
    <w:p w:rsidR="00D762CF" w:rsidRDefault="00830E8A" w:rsidP="00D762CF">
      <w:pPr>
        <w:pStyle w:val="Zkladntext2"/>
        <w:jc w:val="both"/>
      </w:pPr>
      <w:r>
        <w:rPr>
          <w:b/>
        </w:rPr>
        <w:t>O</w:t>
      </w:r>
      <w:r w:rsidR="00D762CF" w:rsidRPr="004F2D9D">
        <w:rPr>
          <w:b/>
        </w:rPr>
        <w:t>statní neinvestiční přijat</w:t>
      </w:r>
      <w:r w:rsidR="00017CE5">
        <w:rPr>
          <w:b/>
        </w:rPr>
        <w:t>ý</w:t>
      </w:r>
      <w:r w:rsidR="00131AE2">
        <w:rPr>
          <w:b/>
        </w:rPr>
        <w:t xml:space="preserve"> transfer</w:t>
      </w:r>
      <w:r w:rsidR="00D762CF" w:rsidRPr="004F2D9D">
        <w:rPr>
          <w:b/>
        </w:rPr>
        <w:t xml:space="preserve"> od rozpočtů</w:t>
      </w:r>
      <w:r w:rsidR="00D762CF">
        <w:t xml:space="preserve"> byl ve výši 500 tis. Kč a zahrnoval dotaci z rozpočtu městské části Praha Zličín na financování sociálních služeb pro občany této městské části, které zajišťuje příspěvková organizace Centrum sociálně zdravotních služeb.</w:t>
      </w:r>
    </w:p>
    <w:p w:rsidR="00D762CF" w:rsidRDefault="00D762CF" w:rsidP="00D762CF">
      <w:pPr>
        <w:pStyle w:val="Zkladntext"/>
      </w:pPr>
    </w:p>
    <w:p w:rsidR="00D762CF" w:rsidRDefault="00D762CF" w:rsidP="00D762CF">
      <w:pPr>
        <w:pStyle w:val="Zkladntext"/>
      </w:pPr>
      <w:r w:rsidRPr="00770507">
        <w:rPr>
          <w:b/>
        </w:rPr>
        <w:t>Převody z hospodářské činnosti</w:t>
      </w:r>
      <w:r>
        <w:t xml:space="preserve"> </w:t>
      </w:r>
      <w:r>
        <w:rPr>
          <w:b/>
        </w:rPr>
        <w:t xml:space="preserve">- </w:t>
      </w:r>
      <w:r w:rsidR="00830E8A">
        <w:t>plnění na 100</w:t>
      </w:r>
      <w:r>
        <w:t xml:space="preserve">% uprav. </w:t>
      </w:r>
      <w:proofErr w:type="gramStart"/>
      <w:r>
        <w:t>rozpočtu</w:t>
      </w:r>
      <w:proofErr w:type="gramEnd"/>
      <w:r>
        <w:t xml:space="preserve"> (</w:t>
      </w:r>
      <w:r w:rsidR="00830E8A">
        <w:t>26 800</w:t>
      </w:r>
      <w:r>
        <w:t xml:space="preserve"> tis. Kč)</w:t>
      </w:r>
    </w:p>
    <w:p w:rsidR="00D762CF" w:rsidRDefault="00D762CF" w:rsidP="00D762CF">
      <w:pPr>
        <w:pStyle w:val="Zkladntext"/>
      </w:pPr>
      <w:r>
        <w:t xml:space="preserve">Prostřednictvím této položky byly do příjmů rozpočtu převáděny finanční prostředky z hospodářské (zdaňované) činnosti, tj. ze zisku této činnosti. </w:t>
      </w:r>
    </w:p>
    <w:p w:rsidR="00D762CF" w:rsidRDefault="00D762CF" w:rsidP="00D762CF">
      <w:pPr>
        <w:pStyle w:val="Zkladntext"/>
      </w:pPr>
    </w:p>
    <w:p w:rsidR="00F613E7" w:rsidRDefault="00F613E7">
      <w:pPr>
        <w:rPr>
          <w:sz w:val="24"/>
        </w:rPr>
      </w:pPr>
      <w:r>
        <w:br w:type="page"/>
      </w:r>
    </w:p>
    <w:p w:rsidR="00E675A4" w:rsidRDefault="00B16354">
      <w:pPr>
        <w:pStyle w:val="Zkladntext"/>
      </w:pPr>
      <w:r>
        <w:lastRenderedPageBreak/>
        <w:t>Porovnání skutečných příjmů roku 2015 s rokem 2014 ukazuje následující graf:</w:t>
      </w:r>
    </w:p>
    <w:p w:rsidR="00B14F10" w:rsidRDefault="00B14F10">
      <w:pPr>
        <w:pStyle w:val="Zkladntext"/>
      </w:pPr>
    </w:p>
    <w:p w:rsidR="000B299B" w:rsidRDefault="000B299B">
      <w:pPr>
        <w:pStyle w:val="Zkladntext"/>
      </w:pPr>
    </w:p>
    <w:p w:rsidR="00017CE5" w:rsidRDefault="002802A0">
      <w:pPr>
        <w:pStyle w:val="Zkladntext"/>
      </w:pPr>
      <w:r>
        <w:rPr>
          <w:noProof/>
        </w:rPr>
        <w:drawing>
          <wp:inline distT="0" distB="0" distL="0" distR="0" wp14:anchorId="06EEC6F4" wp14:editId="72418B48">
            <wp:extent cx="5760085" cy="3720846"/>
            <wp:effectExtent l="0" t="0" r="12065" b="1333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17CE5" w:rsidRDefault="00017CE5">
      <w:pPr>
        <w:pStyle w:val="Zkladntext"/>
      </w:pPr>
    </w:p>
    <w:p w:rsidR="00017CE5" w:rsidRDefault="00017CE5">
      <w:pPr>
        <w:pStyle w:val="Zkladntext"/>
      </w:pPr>
    </w:p>
    <w:p w:rsidR="00E52BC6" w:rsidRDefault="00E52BC6">
      <w:pPr>
        <w:rPr>
          <w:b/>
          <w:kern w:val="28"/>
          <w:sz w:val="24"/>
          <w:szCs w:val="24"/>
        </w:rPr>
      </w:pPr>
      <w:r>
        <w:rPr>
          <w:sz w:val="24"/>
          <w:szCs w:val="24"/>
        </w:rPr>
        <w:br w:type="page"/>
      </w:r>
    </w:p>
    <w:p w:rsidR="00161804" w:rsidRPr="000E2635" w:rsidRDefault="0012190D" w:rsidP="000E2635">
      <w:pPr>
        <w:pStyle w:val="Nadpis1"/>
        <w:numPr>
          <w:ilvl w:val="0"/>
          <w:numId w:val="0"/>
        </w:numPr>
        <w:ind w:left="708" w:hanging="708"/>
        <w:rPr>
          <w:rFonts w:ascii="Times New Roman" w:hAnsi="Times New Roman"/>
          <w:sz w:val="24"/>
          <w:szCs w:val="24"/>
        </w:rPr>
      </w:pPr>
      <w:bookmarkStart w:id="2" w:name="_Toc447715741"/>
      <w:r w:rsidRPr="000E2635">
        <w:rPr>
          <w:rFonts w:ascii="Times New Roman" w:hAnsi="Times New Roman"/>
          <w:sz w:val="24"/>
          <w:szCs w:val="24"/>
        </w:rPr>
        <w:lastRenderedPageBreak/>
        <w:t>3. Výdaje</w:t>
      </w:r>
      <w:bookmarkEnd w:id="2"/>
    </w:p>
    <w:p w:rsidR="00614BB7" w:rsidRDefault="00614BB7">
      <w:pPr>
        <w:pStyle w:val="Zkladntext3"/>
        <w:rPr>
          <w:b w:val="0"/>
        </w:rPr>
      </w:pPr>
    </w:p>
    <w:p w:rsidR="00FB3032" w:rsidRDefault="00FB3032" w:rsidP="00FB3032">
      <w:pPr>
        <w:pStyle w:val="Zkladntext3"/>
        <w:rPr>
          <w:b w:val="0"/>
        </w:rPr>
      </w:pPr>
      <w:r>
        <w:rPr>
          <w:b w:val="0"/>
        </w:rPr>
        <w:t xml:space="preserve">     </w:t>
      </w:r>
      <w:r w:rsidRPr="00A5221A">
        <w:rPr>
          <w:b w:val="0"/>
          <w:u w:val="single"/>
        </w:rPr>
        <w:t>Celkové výdaje</w:t>
      </w:r>
      <w:r>
        <w:rPr>
          <w:b w:val="0"/>
        </w:rPr>
        <w:t xml:space="preserve"> dosáhly za rok 2015 výše </w:t>
      </w:r>
      <w:r w:rsidRPr="00FB3032">
        <w:rPr>
          <w:b w:val="0"/>
          <w:u w:val="single"/>
        </w:rPr>
        <w:t>249</w:t>
      </w:r>
      <w:r>
        <w:rPr>
          <w:b w:val="0"/>
          <w:u w:val="single"/>
        </w:rPr>
        <w:t> </w:t>
      </w:r>
      <w:r w:rsidRPr="00FB3032">
        <w:rPr>
          <w:b w:val="0"/>
          <w:u w:val="single"/>
        </w:rPr>
        <w:t>707</w:t>
      </w:r>
      <w:r>
        <w:rPr>
          <w:b w:val="0"/>
          <w:u w:val="single"/>
        </w:rPr>
        <w:t xml:space="preserve"> </w:t>
      </w:r>
      <w:r w:rsidRPr="00FB3032">
        <w:rPr>
          <w:b w:val="0"/>
          <w:u w:val="single"/>
        </w:rPr>
        <w:t>tis</w:t>
      </w:r>
      <w:r w:rsidRPr="00A5221A">
        <w:rPr>
          <w:b w:val="0"/>
          <w:u w:val="single"/>
        </w:rPr>
        <w:t>. Kč</w:t>
      </w:r>
      <w:r w:rsidR="0082248B">
        <w:rPr>
          <w:b w:val="0"/>
        </w:rPr>
        <w:t>, což představuje 69</w:t>
      </w:r>
      <w:r>
        <w:rPr>
          <w:b w:val="0"/>
        </w:rPr>
        <w:t>% upraveného rozpočtu. Na běžné výdaje připadá výše 166 787 tis. Kč (</w:t>
      </w:r>
      <w:r w:rsidR="00017CE5">
        <w:rPr>
          <w:b w:val="0"/>
        </w:rPr>
        <w:t>83</w:t>
      </w:r>
      <w:r>
        <w:rPr>
          <w:b w:val="0"/>
        </w:rPr>
        <w:t xml:space="preserve">% uprav. </w:t>
      </w:r>
      <w:proofErr w:type="gramStart"/>
      <w:r>
        <w:rPr>
          <w:b w:val="0"/>
        </w:rPr>
        <w:t>rozpočtu</w:t>
      </w:r>
      <w:proofErr w:type="gramEnd"/>
      <w:r>
        <w:rPr>
          <w:b w:val="0"/>
        </w:rPr>
        <w:t xml:space="preserve">) </w:t>
      </w:r>
      <w:r w:rsidR="00AD310C">
        <w:rPr>
          <w:b w:val="0"/>
        </w:rPr>
        <w:br/>
      </w:r>
      <w:r>
        <w:rPr>
          <w:b w:val="0"/>
        </w:rPr>
        <w:t>a na kapitálové výdaje výše 82 920 tis. Kč (</w:t>
      </w:r>
      <w:r w:rsidR="009E5F15">
        <w:rPr>
          <w:b w:val="0"/>
        </w:rPr>
        <w:t>51</w:t>
      </w:r>
      <w:r>
        <w:rPr>
          <w:b w:val="0"/>
        </w:rPr>
        <w:t xml:space="preserve">% uprav. rozpočtu). </w:t>
      </w:r>
    </w:p>
    <w:p w:rsidR="00FB3032" w:rsidRDefault="00FB3032" w:rsidP="00FB3032">
      <w:pPr>
        <w:pStyle w:val="Zkladntext3"/>
        <w:rPr>
          <w:b w:val="0"/>
        </w:rPr>
      </w:pPr>
    </w:p>
    <w:p w:rsidR="00FB3032" w:rsidRDefault="00FB3032" w:rsidP="00FB3032">
      <w:pPr>
        <w:pStyle w:val="Zkladntext"/>
      </w:pPr>
      <w:r>
        <w:t xml:space="preserve">     Podíl běžných výdajů jednotlivých kapitol na celkových běžných výdajích a podíl kapitálových výdajů jednotlivých kapitol na celkových kapitálových výdajích ukazuje níže uvedený přehled, ze kterého je patrné, že </w:t>
      </w:r>
      <w:r w:rsidRPr="00A5221A">
        <w:rPr>
          <w:u w:val="single"/>
        </w:rPr>
        <w:t>největší objem běžných výdajů</w:t>
      </w:r>
      <w:r w:rsidR="001A1D28">
        <w:t xml:space="preserve"> je v kapitole </w:t>
      </w:r>
      <w:r w:rsidR="00AD310C">
        <w:br/>
      </w:r>
      <w:r w:rsidR="001A1D28">
        <w:t>0</w:t>
      </w:r>
      <w:r>
        <w:t>9 Vnitřní správa (</w:t>
      </w:r>
      <w:r w:rsidR="00C43663">
        <w:t>39,8</w:t>
      </w:r>
      <w:r>
        <w:t>% skutečnosti r. 201</w:t>
      </w:r>
      <w:r w:rsidR="00C43663">
        <w:t>5), v kapitole 04 Školství (26,2</w:t>
      </w:r>
      <w:r w:rsidR="001A1D28">
        <w:t xml:space="preserve">% skutečnosti </w:t>
      </w:r>
      <w:r w:rsidR="00AD310C">
        <w:br/>
      </w:r>
      <w:r>
        <w:t>r. 201</w:t>
      </w:r>
      <w:r w:rsidR="00C43663">
        <w:t>5</w:t>
      </w:r>
      <w:r>
        <w:t>) a v kapitole 02 Městská infrastruktura (</w:t>
      </w:r>
      <w:r w:rsidR="00C43663">
        <w:t>11,4</w:t>
      </w:r>
      <w:r>
        <w:t>% skutečnosti r. 201</w:t>
      </w:r>
      <w:r w:rsidR="00C43663">
        <w:t>5</w:t>
      </w:r>
      <w:r>
        <w:t xml:space="preserve">) a </w:t>
      </w:r>
      <w:r w:rsidRPr="00A5221A">
        <w:rPr>
          <w:u w:val="single"/>
        </w:rPr>
        <w:t>největší objem</w:t>
      </w:r>
      <w:r>
        <w:t xml:space="preserve"> </w:t>
      </w:r>
      <w:r w:rsidRPr="00A5221A">
        <w:rPr>
          <w:u w:val="single"/>
        </w:rPr>
        <w:t>kapitálových výdajů</w:t>
      </w:r>
      <w:r>
        <w:t xml:space="preserve"> je v kapitole </w:t>
      </w:r>
      <w:r w:rsidR="00C43663">
        <w:t xml:space="preserve">01 Rozvoj obce (36,3% skutečnosti r. 2015), v kapitole </w:t>
      </w:r>
      <w:r w:rsidR="00AD310C">
        <w:br/>
      </w:r>
      <w:r w:rsidR="00C43663">
        <w:t xml:space="preserve">02 Městská infrastruktura (33,4% skutečnosti r. 2015) a </w:t>
      </w:r>
      <w:r w:rsidR="00EC3D8C">
        <w:t>v kapitole 0</w:t>
      </w:r>
      <w:r>
        <w:t>4 Školství (</w:t>
      </w:r>
      <w:r w:rsidR="00AD310C">
        <w:t>16,8</w:t>
      </w:r>
      <w:r w:rsidR="00C43663">
        <w:t>% skutečnosti r. 2015).</w:t>
      </w:r>
      <w:r>
        <w:t xml:space="preserve"> </w:t>
      </w:r>
    </w:p>
    <w:p w:rsidR="00932698" w:rsidRDefault="00932698" w:rsidP="00FB3032">
      <w:pPr>
        <w:pStyle w:val="Zklad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915"/>
        <w:gridCol w:w="1769"/>
      </w:tblGrid>
      <w:tr w:rsidR="00FB3032" w:rsidTr="00893845">
        <w:tc>
          <w:tcPr>
            <w:tcW w:w="1842" w:type="dxa"/>
          </w:tcPr>
          <w:p w:rsidR="00FB3032" w:rsidRDefault="00FB3032" w:rsidP="00893845">
            <w:pPr>
              <w:pStyle w:val="Zkladntext"/>
            </w:pPr>
            <w:r>
              <w:t>kapitola</w:t>
            </w:r>
          </w:p>
        </w:tc>
        <w:tc>
          <w:tcPr>
            <w:tcW w:w="1842" w:type="dxa"/>
          </w:tcPr>
          <w:p w:rsidR="00FB3032" w:rsidRPr="00CE7D21" w:rsidRDefault="00FB3032" w:rsidP="00AD310C">
            <w:pPr>
              <w:pStyle w:val="Zkladntext"/>
              <w:jc w:val="center"/>
              <w:rPr>
                <w:sz w:val="20"/>
              </w:rPr>
            </w:pPr>
            <w:r w:rsidRPr="00CE7D21">
              <w:rPr>
                <w:sz w:val="20"/>
              </w:rPr>
              <w:t>běžné výdaje</w:t>
            </w:r>
          </w:p>
          <w:p w:rsidR="00FB3032" w:rsidRDefault="00FB3032" w:rsidP="00AD310C">
            <w:pPr>
              <w:pStyle w:val="Zkladntext"/>
              <w:jc w:val="center"/>
            </w:pPr>
            <w:r w:rsidRPr="00CE7D21">
              <w:rPr>
                <w:sz w:val="20"/>
              </w:rPr>
              <w:t>r. 201</w:t>
            </w:r>
            <w:r w:rsidR="00932698">
              <w:rPr>
                <w:sz w:val="20"/>
              </w:rPr>
              <w:t>5</w:t>
            </w:r>
            <w:r w:rsidRPr="00CE7D21">
              <w:rPr>
                <w:sz w:val="20"/>
              </w:rPr>
              <w:t xml:space="preserve"> v tis.</w:t>
            </w:r>
            <w:r>
              <w:rPr>
                <w:sz w:val="20"/>
              </w:rPr>
              <w:t xml:space="preserve"> </w:t>
            </w:r>
            <w:r w:rsidRPr="00CE7D21">
              <w:rPr>
                <w:sz w:val="20"/>
              </w:rPr>
              <w:t>Kč</w:t>
            </w:r>
          </w:p>
        </w:tc>
        <w:tc>
          <w:tcPr>
            <w:tcW w:w="1842" w:type="dxa"/>
          </w:tcPr>
          <w:p w:rsidR="00FB3032" w:rsidRPr="00CE7D21" w:rsidRDefault="00FB3032" w:rsidP="00AD310C">
            <w:pPr>
              <w:pStyle w:val="Zkladntext"/>
              <w:jc w:val="center"/>
              <w:rPr>
                <w:sz w:val="20"/>
              </w:rPr>
            </w:pPr>
            <w:r w:rsidRPr="00CE7D21">
              <w:rPr>
                <w:sz w:val="20"/>
              </w:rPr>
              <w:t>% z</w:t>
            </w:r>
            <w:r>
              <w:rPr>
                <w:sz w:val="20"/>
              </w:rPr>
              <w:t> </w:t>
            </w:r>
            <w:r w:rsidRPr="00CE7D21">
              <w:rPr>
                <w:sz w:val="20"/>
              </w:rPr>
              <w:t>celkových</w:t>
            </w:r>
          </w:p>
          <w:p w:rsidR="00FB3032" w:rsidRPr="00CE7D21" w:rsidRDefault="00FB3032" w:rsidP="00AD310C">
            <w:pPr>
              <w:pStyle w:val="Zkladntext"/>
              <w:jc w:val="center"/>
              <w:rPr>
                <w:sz w:val="20"/>
              </w:rPr>
            </w:pPr>
            <w:r w:rsidRPr="00CE7D21">
              <w:rPr>
                <w:sz w:val="20"/>
              </w:rPr>
              <w:t>běžných výdajů</w:t>
            </w:r>
          </w:p>
        </w:tc>
        <w:tc>
          <w:tcPr>
            <w:tcW w:w="1915" w:type="dxa"/>
          </w:tcPr>
          <w:p w:rsidR="00AD310C" w:rsidRDefault="00FB3032" w:rsidP="00AD310C">
            <w:pPr>
              <w:pStyle w:val="Zkladntext"/>
              <w:jc w:val="center"/>
              <w:rPr>
                <w:sz w:val="20"/>
              </w:rPr>
            </w:pPr>
            <w:r w:rsidRPr="00CE7D21">
              <w:rPr>
                <w:sz w:val="20"/>
              </w:rPr>
              <w:t>kapitálové výdaje</w:t>
            </w:r>
          </w:p>
          <w:p w:rsidR="00FB3032" w:rsidRPr="00CE7D21" w:rsidRDefault="00FB3032" w:rsidP="00AD310C">
            <w:pPr>
              <w:pStyle w:val="Zkladntext"/>
              <w:jc w:val="center"/>
              <w:rPr>
                <w:sz w:val="20"/>
              </w:rPr>
            </w:pPr>
            <w:r w:rsidRPr="00CE7D21">
              <w:rPr>
                <w:sz w:val="20"/>
              </w:rPr>
              <w:t>r. 201</w:t>
            </w:r>
            <w:r w:rsidR="00932698">
              <w:rPr>
                <w:sz w:val="20"/>
              </w:rPr>
              <w:t>5</w:t>
            </w:r>
            <w:r w:rsidRPr="00CE7D21">
              <w:rPr>
                <w:sz w:val="20"/>
              </w:rPr>
              <w:t xml:space="preserve"> v tis. Kč</w:t>
            </w:r>
          </w:p>
        </w:tc>
        <w:tc>
          <w:tcPr>
            <w:tcW w:w="1769" w:type="dxa"/>
          </w:tcPr>
          <w:p w:rsidR="00FB3032" w:rsidRPr="00CE7D21" w:rsidRDefault="00FB3032" w:rsidP="00AD310C">
            <w:pPr>
              <w:pStyle w:val="Zkladntext"/>
              <w:jc w:val="center"/>
              <w:rPr>
                <w:sz w:val="20"/>
              </w:rPr>
            </w:pPr>
            <w:r w:rsidRPr="00CE7D21">
              <w:rPr>
                <w:sz w:val="20"/>
              </w:rPr>
              <w:t>% z celkových</w:t>
            </w:r>
          </w:p>
          <w:p w:rsidR="00FB3032" w:rsidRPr="00CE7D21" w:rsidRDefault="00FB3032" w:rsidP="00AD310C">
            <w:pPr>
              <w:pStyle w:val="Zkladntext"/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  <w:r w:rsidRPr="00CE7D21">
              <w:rPr>
                <w:sz w:val="20"/>
              </w:rPr>
              <w:t>apitál</w:t>
            </w:r>
            <w:r>
              <w:rPr>
                <w:sz w:val="20"/>
              </w:rPr>
              <w:t xml:space="preserve">. </w:t>
            </w:r>
            <w:r w:rsidRPr="00CE7D21">
              <w:rPr>
                <w:sz w:val="20"/>
              </w:rPr>
              <w:t>Výdajů</w:t>
            </w:r>
          </w:p>
        </w:tc>
      </w:tr>
      <w:tr w:rsidR="00FB3032" w:rsidTr="00893845">
        <w:tc>
          <w:tcPr>
            <w:tcW w:w="1842" w:type="dxa"/>
          </w:tcPr>
          <w:p w:rsidR="00FB3032" w:rsidRDefault="00FB3032" w:rsidP="00893845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01 Rozvoj obce</w:t>
            </w:r>
          </w:p>
        </w:tc>
        <w:tc>
          <w:tcPr>
            <w:tcW w:w="1842" w:type="dxa"/>
          </w:tcPr>
          <w:p w:rsidR="00FB3032" w:rsidRDefault="00AD310C" w:rsidP="00AD310C">
            <w:pPr>
              <w:pStyle w:val="Zkladntext"/>
              <w:jc w:val="center"/>
            </w:pPr>
            <w:r>
              <w:t xml:space="preserve">  </w:t>
            </w:r>
            <w:r w:rsidR="00932698">
              <w:t>1 625</w:t>
            </w:r>
          </w:p>
        </w:tc>
        <w:tc>
          <w:tcPr>
            <w:tcW w:w="1842" w:type="dxa"/>
          </w:tcPr>
          <w:p w:rsidR="00FB3032" w:rsidRDefault="00AD310C" w:rsidP="00AD310C">
            <w:pPr>
              <w:pStyle w:val="Zkladntext"/>
              <w:jc w:val="center"/>
            </w:pPr>
            <w:r>
              <w:t xml:space="preserve">  </w:t>
            </w:r>
            <w:r w:rsidR="00932698">
              <w:t>1,0</w:t>
            </w:r>
          </w:p>
        </w:tc>
        <w:tc>
          <w:tcPr>
            <w:tcW w:w="1915" w:type="dxa"/>
          </w:tcPr>
          <w:p w:rsidR="00FB3032" w:rsidRDefault="00C43663" w:rsidP="00AD310C">
            <w:pPr>
              <w:pStyle w:val="Zkladntext"/>
              <w:jc w:val="center"/>
            </w:pPr>
            <w:r>
              <w:t>30 119</w:t>
            </w:r>
          </w:p>
        </w:tc>
        <w:tc>
          <w:tcPr>
            <w:tcW w:w="1769" w:type="dxa"/>
          </w:tcPr>
          <w:p w:rsidR="00FB3032" w:rsidRDefault="00C43663" w:rsidP="00AD310C">
            <w:pPr>
              <w:pStyle w:val="Zkladntext"/>
              <w:jc w:val="center"/>
              <w:rPr>
                <w:b/>
              </w:rPr>
            </w:pPr>
            <w:r>
              <w:rPr>
                <w:b/>
              </w:rPr>
              <w:t>36,3</w:t>
            </w:r>
          </w:p>
        </w:tc>
      </w:tr>
      <w:tr w:rsidR="00FB3032" w:rsidTr="00893845">
        <w:tc>
          <w:tcPr>
            <w:tcW w:w="1842" w:type="dxa"/>
          </w:tcPr>
          <w:p w:rsidR="00FB3032" w:rsidRDefault="00FB3032" w:rsidP="00893845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 xml:space="preserve">02 Městská </w:t>
            </w:r>
            <w:proofErr w:type="spellStart"/>
            <w:r>
              <w:rPr>
                <w:sz w:val="20"/>
              </w:rPr>
              <w:t>infrastr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42" w:type="dxa"/>
          </w:tcPr>
          <w:p w:rsidR="00FB3032" w:rsidRDefault="009E5F15" w:rsidP="00AD310C">
            <w:pPr>
              <w:pStyle w:val="Zkladntext"/>
              <w:jc w:val="center"/>
            </w:pPr>
            <w:r>
              <w:t>1</w:t>
            </w:r>
            <w:r w:rsidR="00932698">
              <w:t>9 016</w:t>
            </w:r>
          </w:p>
        </w:tc>
        <w:tc>
          <w:tcPr>
            <w:tcW w:w="1842" w:type="dxa"/>
          </w:tcPr>
          <w:p w:rsidR="00FB3032" w:rsidRPr="00882BA0" w:rsidRDefault="00932698" w:rsidP="00AD310C">
            <w:pPr>
              <w:pStyle w:val="Zkladntext"/>
              <w:jc w:val="center"/>
              <w:rPr>
                <w:b/>
              </w:rPr>
            </w:pPr>
            <w:r>
              <w:rPr>
                <w:b/>
              </w:rPr>
              <w:t>11,4</w:t>
            </w:r>
          </w:p>
        </w:tc>
        <w:tc>
          <w:tcPr>
            <w:tcW w:w="1915" w:type="dxa"/>
          </w:tcPr>
          <w:p w:rsidR="00FB3032" w:rsidRDefault="00C43663" w:rsidP="00AD310C">
            <w:pPr>
              <w:pStyle w:val="Zkladntext"/>
              <w:jc w:val="center"/>
            </w:pPr>
            <w:r>
              <w:t>27 643</w:t>
            </w:r>
          </w:p>
        </w:tc>
        <w:tc>
          <w:tcPr>
            <w:tcW w:w="1769" w:type="dxa"/>
          </w:tcPr>
          <w:p w:rsidR="00FB3032" w:rsidRPr="00C43663" w:rsidRDefault="00C43663" w:rsidP="00AD310C">
            <w:pPr>
              <w:pStyle w:val="Zkladntext"/>
              <w:jc w:val="center"/>
              <w:rPr>
                <w:b/>
              </w:rPr>
            </w:pPr>
            <w:r w:rsidRPr="00C43663">
              <w:rPr>
                <w:b/>
              </w:rPr>
              <w:t>33,4</w:t>
            </w:r>
          </w:p>
        </w:tc>
      </w:tr>
      <w:tr w:rsidR="00FB3032" w:rsidTr="00893845">
        <w:tc>
          <w:tcPr>
            <w:tcW w:w="1842" w:type="dxa"/>
          </w:tcPr>
          <w:p w:rsidR="00FB3032" w:rsidRDefault="00FB3032" w:rsidP="00893845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03 Doprava</w:t>
            </w:r>
          </w:p>
        </w:tc>
        <w:tc>
          <w:tcPr>
            <w:tcW w:w="1842" w:type="dxa"/>
          </w:tcPr>
          <w:p w:rsidR="00FB3032" w:rsidRDefault="00AD310C" w:rsidP="00AD310C">
            <w:pPr>
              <w:pStyle w:val="Zkladntext"/>
              <w:jc w:val="center"/>
            </w:pPr>
            <w:r>
              <w:t xml:space="preserve">  </w:t>
            </w:r>
            <w:r w:rsidR="00932698">
              <w:t>4 195</w:t>
            </w:r>
          </w:p>
        </w:tc>
        <w:tc>
          <w:tcPr>
            <w:tcW w:w="1842" w:type="dxa"/>
          </w:tcPr>
          <w:p w:rsidR="00FB3032" w:rsidRDefault="00AD310C" w:rsidP="00AD310C">
            <w:pPr>
              <w:pStyle w:val="Zkladntext"/>
              <w:jc w:val="center"/>
            </w:pPr>
            <w:r>
              <w:t xml:space="preserve">  </w:t>
            </w:r>
            <w:r w:rsidR="00932698">
              <w:t>2,5</w:t>
            </w:r>
          </w:p>
        </w:tc>
        <w:tc>
          <w:tcPr>
            <w:tcW w:w="1915" w:type="dxa"/>
          </w:tcPr>
          <w:p w:rsidR="00FB3032" w:rsidRDefault="001750CA" w:rsidP="00AD310C">
            <w:pPr>
              <w:pStyle w:val="Zkladntext"/>
              <w:jc w:val="center"/>
            </w:pPr>
            <w:r>
              <w:t xml:space="preserve"> </w:t>
            </w:r>
            <w:r w:rsidR="00C43663">
              <w:t>5 068</w:t>
            </w:r>
          </w:p>
        </w:tc>
        <w:tc>
          <w:tcPr>
            <w:tcW w:w="1769" w:type="dxa"/>
          </w:tcPr>
          <w:p w:rsidR="00FB3032" w:rsidRDefault="001750CA" w:rsidP="00AD310C">
            <w:pPr>
              <w:pStyle w:val="Zkladntext"/>
              <w:jc w:val="center"/>
            </w:pPr>
            <w:r>
              <w:t xml:space="preserve">  </w:t>
            </w:r>
            <w:r w:rsidR="00C43663">
              <w:t>6,1</w:t>
            </w:r>
          </w:p>
        </w:tc>
      </w:tr>
      <w:tr w:rsidR="00FB3032" w:rsidTr="00893845">
        <w:tc>
          <w:tcPr>
            <w:tcW w:w="1842" w:type="dxa"/>
          </w:tcPr>
          <w:p w:rsidR="00FB3032" w:rsidRDefault="00FB3032" w:rsidP="00893845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04 Školství</w:t>
            </w:r>
          </w:p>
        </w:tc>
        <w:tc>
          <w:tcPr>
            <w:tcW w:w="1842" w:type="dxa"/>
          </w:tcPr>
          <w:p w:rsidR="00FB3032" w:rsidRDefault="00932698" w:rsidP="00AD310C">
            <w:pPr>
              <w:pStyle w:val="Zkladntext"/>
              <w:jc w:val="center"/>
            </w:pPr>
            <w:r>
              <w:t>43 632</w:t>
            </w:r>
          </w:p>
        </w:tc>
        <w:tc>
          <w:tcPr>
            <w:tcW w:w="1842" w:type="dxa"/>
          </w:tcPr>
          <w:p w:rsidR="00FB3032" w:rsidRDefault="00932698" w:rsidP="00AD310C">
            <w:pPr>
              <w:pStyle w:val="Zkladntext"/>
              <w:jc w:val="center"/>
              <w:rPr>
                <w:b/>
              </w:rPr>
            </w:pPr>
            <w:r>
              <w:rPr>
                <w:b/>
              </w:rPr>
              <w:t>26,2</w:t>
            </w:r>
          </w:p>
        </w:tc>
        <w:tc>
          <w:tcPr>
            <w:tcW w:w="1915" w:type="dxa"/>
          </w:tcPr>
          <w:p w:rsidR="00FB3032" w:rsidRDefault="00C43663" w:rsidP="00AD310C">
            <w:pPr>
              <w:pStyle w:val="Zkladntext"/>
              <w:jc w:val="center"/>
            </w:pPr>
            <w:r>
              <w:t>13 954</w:t>
            </w:r>
          </w:p>
        </w:tc>
        <w:tc>
          <w:tcPr>
            <w:tcW w:w="1769" w:type="dxa"/>
          </w:tcPr>
          <w:p w:rsidR="00FB3032" w:rsidRDefault="00C43663" w:rsidP="00AD310C">
            <w:pPr>
              <w:pStyle w:val="Zkladntext"/>
              <w:jc w:val="center"/>
              <w:rPr>
                <w:b/>
              </w:rPr>
            </w:pPr>
            <w:r>
              <w:rPr>
                <w:b/>
              </w:rPr>
              <w:t>16,8</w:t>
            </w:r>
          </w:p>
        </w:tc>
      </w:tr>
      <w:tr w:rsidR="00FB3032" w:rsidTr="00893845">
        <w:tc>
          <w:tcPr>
            <w:tcW w:w="1842" w:type="dxa"/>
          </w:tcPr>
          <w:p w:rsidR="00FB3032" w:rsidRDefault="00FB3032" w:rsidP="00893845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 xml:space="preserve">05 Sociální oblast </w:t>
            </w:r>
          </w:p>
          <w:p w:rsidR="00FB3032" w:rsidRDefault="00FB3032" w:rsidP="00893845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 xml:space="preserve">      a zdravotnictví </w:t>
            </w:r>
          </w:p>
        </w:tc>
        <w:tc>
          <w:tcPr>
            <w:tcW w:w="1842" w:type="dxa"/>
          </w:tcPr>
          <w:p w:rsidR="00FB3032" w:rsidRDefault="00932698" w:rsidP="00AD310C">
            <w:pPr>
              <w:pStyle w:val="Zkladntext"/>
              <w:jc w:val="center"/>
            </w:pPr>
            <w:r>
              <w:t>14 527</w:t>
            </w:r>
          </w:p>
        </w:tc>
        <w:tc>
          <w:tcPr>
            <w:tcW w:w="1842" w:type="dxa"/>
          </w:tcPr>
          <w:p w:rsidR="00FB3032" w:rsidRPr="00882BA0" w:rsidRDefault="00AD310C" w:rsidP="00AD310C">
            <w:pPr>
              <w:pStyle w:val="Zkladntext"/>
              <w:jc w:val="center"/>
            </w:pPr>
            <w:r>
              <w:t xml:space="preserve">  </w:t>
            </w:r>
            <w:r w:rsidR="00932698">
              <w:t>8,7</w:t>
            </w:r>
          </w:p>
        </w:tc>
        <w:tc>
          <w:tcPr>
            <w:tcW w:w="1915" w:type="dxa"/>
          </w:tcPr>
          <w:p w:rsidR="00FB3032" w:rsidRDefault="001750CA" w:rsidP="00AD310C">
            <w:pPr>
              <w:pStyle w:val="Zkladntext"/>
              <w:jc w:val="center"/>
            </w:pPr>
            <w:r>
              <w:t xml:space="preserve">     </w:t>
            </w:r>
            <w:r w:rsidR="00C43663">
              <w:t>484</w:t>
            </w:r>
          </w:p>
        </w:tc>
        <w:tc>
          <w:tcPr>
            <w:tcW w:w="1769" w:type="dxa"/>
          </w:tcPr>
          <w:p w:rsidR="00FB3032" w:rsidRDefault="001750CA" w:rsidP="00AD310C">
            <w:pPr>
              <w:pStyle w:val="Zkladntext"/>
              <w:jc w:val="center"/>
            </w:pPr>
            <w:r>
              <w:t xml:space="preserve"> </w:t>
            </w:r>
            <w:r w:rsidR="00C43663">
              <w:t>0,6</w:t>
            </w:r>
          </w:p>
        </w:tc>
      </w:tr>
      <w:tr w:rsidR="00FB3032" w:rsidTr="00893845">
        <w:tc>
          <w:tcPr>
            <w:tcW w:w="1842" w:type="dxa"/>
          </w:tcPr>
          <w:p w:rsidR="00FB3032" w:rsidRDefault="00FB3032" w:rsidP="00AD310C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 xml:space="preserve">06 Kultura a sport </w:t>
            </w:r>
          </w:p>
        </w:tc>
        <w:tc>
          <w:tcPr>
            <w:tcW w:w="1842" w:type="dxa"/>
          </w:tcPr>
          <w:p w:rsidR="00FB3032" w:rsidRDefault="00932698" w:rsidP="00AD310C">
            <w:pPr>
              <w:pStyle w:val="Zkladntext"/>
              <w:jc w:val="center"/>
            </w:pPr>
            <w:r>
              <w:t>12 404</w:t>
            </w:r>
          </w:p>
        </w:tc>
        <w:tc>
          <w:tcPr>
            <w:tcW w:w="1842" w:type="dxa"/>
          </w:tcPr>
          <w:p w:rsidR="00FB3032" w:rsidRDefault="00AD310C" w:rsidP="00AD310C">
            <w:pPr>
              <w:pStyle w:val="Zkladntext"/>
              <w:jc w:val="center"/>
            </w:pPr>
            <w:r>
              <w:t xml:space="preserve">  </w:t>
            </w:r>
            <w:r w:rsidR="00932698">
              <w:t>7,4</w:t>
            </w:r>
          </w:p>
        </w:tc>
        <w:tc>
          <w:tcPr>
            <w:tcW w:w="1915" w:type="dxa"/>
          </w:tcPr>
          <w:p w:rsidR="00FB3032" w:rsidRDefault="001750CA" w:rsidP="00AD310C">
            <w:pPr>
              <w:pStyle w:val="Zkladntext"/>
              <w:jc w:val="center"/>
            </w:pPr>
            <w:r>
              <w:t xml:space="preserve">    </w:t>
            </w:r>
            <w:r w:rsidR="00C43663">
              <w:t>0</w:t>
            </w:r>
          </w:p>
        </w:tc>
        <w:tc>
          <w:tcPr>
            <w:tcW w:w="1769" w:type="dxa"/>
          </w:tcPr>
          <w:p w:rsidR="00FB3032" w:rsidRPr="00C43663" w:rsidRDefault="00C43663" w:rsidP="00AD310C">
            <w:pPr>
              <w:pStyle w:val="Zkladntext"/>
              <w:jc w:val="center"/>
            </w:pPr>
            <w:r w:rsidRPr="00C43663">
              <w:t>0</w:t>
            </w:r>
          </w:p>
        </w:tc>
      </w:tr>
      <w:tr w:rsidR="00FB3032" w:rsidTr="00893845">
        <w:tc>
          <w:tcPr>
            <w:tcW w:w="1842" w:type="dxa"/>
          </w:tcPr>
          <w:p w:rsidR="00FB3032" w:rsidRDefault="00FB3032" w:rsidP="00893845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07 Bezpečnost</w:t>
            </w:r>
          </w:p>
        </w:tc>
        <w:tc>
          <w:tcPr>
            <w:tcW w:w="1842" w:type="dxa"/>
          </w:tcPr>
          <w:p w:rsidR="00FB3032" w:rsidRDefault="00AD310C" w:rsidP="00AD310C">
            <w:pPr>
              <w:pStyle w:val="Zkladntext"/>
              <w:jc w:val="center"/>
            </w:pPr>
            <w:r>
              <w:t xml:space="preserve">  </w:t>
            </w:r>
            <w:r w:rsidR="00932698">
              <w:t>2 102</w:t>
            </w:r>
          </w:p>
        </w:tc>
        <w:tc>
          <w:tcPr>
            <w:tcW w:w="1842" w:type="dxa"/>
          </w:tcPr>
          <w:p w:rsidR="00FB3032" w:rsidRDefault="00AD310C" w:rsidP="00AD310C">
            <w:pPr>
              <w:pStyle w:val="Zkladntext"/>
              <w:jc w:val="center"/>
            </w:pPr>
            <w:r>
              <w:t xml:space="preserve">  </w:t>
            </w:r>
            <w:r w:rsidR="00932698">
              <w:t>1,3</w:t>
            </w:r>
          </w:p>
        </w:tc>
        <w:tc>
          <w:tcPr>
            <w:tcW w:w="1915" w:type="dxa"/>
          </w:tcPr>
          <w:p w:rsidR="00FB3032" w:rsidRDefault="001750CA" w:rsidP="00AD310C">
            <w:pPr>
              <w:pStyle w:val="Zkladntext"/>
              <w:jc w:val="center"/>
            </w:pPr>
            <w:r>
              <w:t xml:space="preserve">  </w:t>
            </w:r>
            <w:r w:rsidR="00C43663">
              <w:t>290</w:t>
            </w:r>
          </w:p>
        </w:tc>
        <w:tc>
          <w:tcPr>
            <w:tcW w:w="1769" w:type="dxa"/>
          </w:tcPr>
          <w:p w:rsidR="00FB3032" w:rsidRDefault="009D261D" w:rsidP="00AD310C">
            <w:pPr>
              <w:pStyle w:val="Zkladntext"/>
              <w:jc w:val="center"/>
            </w:pPr>
            <w:r>
              <w:t xml:space="preserve"> </w:t>
            </w:r>
            <w:r w:rsidR="00C43663">
              <w:t>0,3</w:t>
            </w:r>
          </w:p>
        </w:tc>
      </w:tr>
      <w:tr w:rsidR="00FB3032" w:rsidTr="00893845">
        <w:tc>
          <w:tcPr>
            <w:tcW w:w="1842" w:type="dxa"/>
          </w:tcPr>
          <w:p w:rsidR="00FB3032" w:rsidRDefault="00FB3032" w:rsidP="00893845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08 Hospodářství</w:t>
            </w:r>
          </w:p>
        </w:tc>
        <w:tc>
          <w:tcPr>
            <w:tcW w:w="1842" w:type="dxa"/>
          </w:tcPr>
          <w:p w:rsidR="00FB3032" w:rsidRDefault="00AD310C" w:rsidP="00AD310C">
            <w:pPr>
              <w:pStyle w:val="Zkladntext"/>
              <w:jc w:val="center"/>
            </w:pPr>
            <w:r>
              <w:t xml:space="preserve">  </w:t>
            </w:r>
            <w:r w:rsidR="00932698">
              <w:t>1 044</w:t>
            </w:r>
          </w:p>
        </w:tc>
        <w:tc>
          <w:tcPr>
            <w:tcW w:w="1842" w:type="dxa"/>
          </w:tcPr>
          <w:p w:rsidR="00FB3032" w:rsidRDefault="00AD310C" w:rsidP="00AD310C">
            <w:pPr>
              <w:pStyle w:val="Zkladntext"/>
              <w:jc w:val="center"/>
            </w:pPr>
            <w:r>
              <w:t xml:space="preserve">  </w:t>
            </w:r>
            <w:r w:rsidR="00932698">
              <w:t>0,6</w:t>
            </w:r>
          </w:p>
        </w:tc>
        <w:tc>
          <w:tcPr>
            <w:tcW w:w="1915" w:type="dxa"/>
          </w:tcPr>
          <w:p w:rsidR="00FB3032" w:rsidRDefault="001750CA" w:rsidP="00AD310C">
            <w:pPr>
              <w:pStyle w:val="Zkladntext"/>
              <w:jc w:val="center"/>
            </w:pPr>
            <w:r>
              <w:t xml:space="preserve">  </w:t>
            </w:r>
            <w:r w:rsidR="00C43663">
              <w:t>550</w:t>
            </w:r>
          </w:p>
        </w:tc>
        <w:tc>
          <w:tcPr>
            <w:tcW w:w="1769" w:type="dxa"/>
          </w:tcPr>
          <w:p w:rsidR="00FB3032" w:rsidRDefault="009D261D" w:rsidP="00AD310C">
            <w:pPr>
              <w:pStyle w:val="Zkladntext"/>
              <w:jc w:val="center"/>
            </w:pPr>
            <w:r>
              <w:t xml:space="preserve"> </w:t>
            </w:r>
            <w:r w:rsidR="00C43663">
              <w:t>0,7</w:t>
            </w:r>
          </w:p>
        </w:tc>
      </w:tr>
      <w:tr w:rsidR="00FB3032" w:rsidTr="00893845">
        <w:tc>
          <w:tcPr>
            <w:tcW w:w="1842" w:type="dxa"/>
          </w:tcPr>
          <w:p w:rsidR="00FB3032" w:rsidRDefault="00FB3032" w:rsidP="00893845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09 Vnitřní správa</w:t>
            </w:r>
          </w:p>
        </w:tc>
        <w:tc>
          <w:tcPr>
            <w:tcW w:w="1842" w:type="dxa"/>
          </w:tcPr>
          <w:p w:rsidR="00FB3032" w:rsidRDefault="00932698" w:rsidP="00AD310C">
            <w:pPr>
              <w:pStyle w:val="Zkladntext"/>
              <w:jc w:val="center"/>
            </w:pPr>
            <w:r>
              <w:t>66 342</w:t>
            </w:r>
          </w:p>
        </w:tc>
        <w:tc>
          <w:tcPr>
            <w:tcW w:w="1842" w:type="dxa"/>
          </w:tcPr>
          <w:p w:rsidR="00FB3032" w:rsidRDefault="00932698" w:rsidP="00AD310C">
            <w:pPr>
              <w:pStyle w:val="Zkladntext"/>
              <w:jc w:val="center"/>
              <w:rPr>
                <w:b/>
              </w:rPr>
            </w:pPr>
            <w:r>
              <w:rPr>
                <w:b/>
              </w:rPr>
              <w:t>39,8</w:t>
            </w:r>
          </w:p>
        </w:tc>
        <w:tc>
          <w:tcPr>
            <w:tcW w:w="1915" w:type="dxa"/>
          </w:tcPr>
          <w:p w:rsidR="00FB3032" w:rsidRDefault="00C43663" w:rsidP="00AD310C">
            <w:pPr>
              <w:pStyle w:val="Zkladntext"/>
              <w:jc w:val="center"/>
            </w:pPr>
            <w:r>
              <w:t>4 812</w:t>
            </w:r>
          </w:p>
        </w:tc>
        <w:tc>
          <w:tcPr>
            <w:tcW w:w="1769" w:type="dxa"/>
          </w:tcPr>
          <w:p w:rsidR="00FB3032" w:rsidRDefault="009D261D" w:rsidP="00AD310C">
            <w:pPr>
              <w:pStyle w:val="Zkladntext"/>
              <w:jc w:val="center"/>
            </w:pPr>
            <w:r>
              <w:t xml:space="preserve"> </w:t>
            </w:r>
            <w:r w:rsidR="00C43663">
              <w:t>5,8</w:t>
            </w:r>
          </w:p>
        </w:tc>
      </w:tr>
      <w:tr w:rsidR="00FB3032" w:rsidTr="00893845">
        <w:tc>
          <w:tcPr>
            <w:tcW w:w="1842" w:type="dxa"/>
          </w:tcPr>
          <w:p w:rsidR="00FB3032" w:rsidRDefault="00FB3032" w:rsidP="00893845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10 Pokladní správa</w:t>
            </w:r>
          </w:p>
        </w:tc>
        <w:tc>
          <w:tcPr>
            <w:tcW w:w="1842" w:type="dxa"/>
          </w:tcPr>
          <w:p w:rsidR="00FB3032" w:rsidRDefault="00AD310C" w:rsidP="00AD310C">
            <w:pPr>
              <w:pStyle w:val="Zkladntext"/>
              <w:jc w:val="center"/>
            </w:pPr>
            <w:r>
              <w:t xml:space="preserve">  </w:t>
            </w:r>
            <w:r w:rsidR="00932698">
              <w:t>1 900</w:t>
            </w:r>
          </w:p>
        </w:tc>
        <w:tc>
          <w:tcPr>
            <w:tcW w:w="1842" w:type="dxa"/>
          </w:tcPr>
          <w:p w:rsidR="00FB3032" w:rsidRDefault="00AD310C" w:rsidP="00AD310C">
            <w:pPr>
              <w:pStyle w:val="Zkladntext"/>
              <w:jc w:val="center"/>
            </w:pPr>
            <w:r>
              <w:t xml:space="preserve">  </w:t>
            </w:r>
            <w:r w:rsidR="00932698">
              <w:t>1,1</w:t>
            </w:r>
          </w:p>
        </w:tc>
        <w:tc>
          <w:tcPr>
            <w:tcW w:w="1915" w:type="dxa"/>
          </w:tcPr>
          <w:p w:rsidR="00FB3032" w:rsidRDefault="001750CA" w:rsidP="00AD310C">
            <w:pPr>
              <w:pStyle w:val="Zkladntext"/>
              <w:jc w:val="center"/>
            </w:pPr>
            <w:r>
              <w:t xml:space="preserve">    </w:t>
            </w:r>
            <w:r w:rsidR="00FB3032">
              <w:t>0</w:t>
            </w:r>
          </w:p>
        </w:tc>
        <w:tc>
          <w:tcPr>
            <w:tcW w:w="1769" w:type="dxa"/>
          </w:tcPr>
          <w:p w:rsidR="00FB3032" w:rsidRDefault="00FB3032" w:rsidP="00425EE6">
            <w:pPr>
              <w:pStyle w:val="Zkladntext"/>
              <w:jc w:val="center"/>
            </w:pPr>
            <w:r>
              <w:t>0</w:t>
            </w:r>
          </w:p>
        </w:tc>
      </w:tr>
      <w:tr w:rsidR="00FB3032" w:rsidTr="00893845">
        <w:tc>
          <w:tcPr>
            <w:tcW w:w="1842" w:type="dxa"/>
          </w:tcPr>
          <w:p w:rsidR="00FB3032" w:rsidRPr="00CE7D21" w:rsidRDefault="00FB3032" w:rsidP="00893845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c</w:t>
            </w:r>
            <w:r w:rsidRPr="00CE7D21">
              <w:rPr>
                <w:szCs w:val="24"/>
              </w:rPr>
              <w:t>elkem</w:t>
            </w:r>
          </w:p>
        </w:tc>
        <w:tc>
          <w:tcPr>
            <w:tcW w:w="1842" w:type="dxa"/>
          </w:tcPr>
          <w:p w:rsidR="00FB3032" w:rsidRDefault="00932698" w:rsidP="00AD310C">
            <w:pPr>
              <w:pStyle w:val="Zkladntext"/>
              <w:jc w:val="center"/>
            </w:pPr>
            <w:r>
              <w:t>166 787</w:t>
            </w:r>
          </w:p>
        </w:tc>
        <w:tc>
          <w:tcPr>
            <w:tcW w:w="1842" w:type="dxa"/>
          </w:tcPr>
          <w:p w:rsidR="00FB3032" w:rsidRDefault="009D261D" w:rsidP="00AD310C">
            <w:pPr>
              <w:pStyle w:val="Zkladntext"/>
              <w:jc w:val="center"/>
            </w:pPr>
            <w:r>
              <w:t xml:space="preserve"> </w:t>
            </w:r>
            <w:r w:rsidR="00FB3032">
              <w:t>100</w:t>
            </w:r>
          </w:p>
        </w:tc>
        <w:tc>
          <w:tcPr>
            <w:tcW w:w="1915" w:type="dxa"/>
          </w:tcPr>
          <w:p w:rsidR="00FB3032" w:rsidRDefault="00C43663" w:rsidP="00AD310C">
            <w:pPr>
              <w:pStyle w:val="Zkladntext"/>
              <w:jc w:val="center"/>
            </w:pPr>
            <w:r>
              <w:t>82 920</w:t>
            </w:r>
          </w:p>
        </w:tc>
        <w:tc>
          <w:tcPr>
            <w:tcW w:w="1769" w:type="dxa"/>
          </w:tcPr>
          <w:p w:rsidR="00FB3032" w:rsidRDefault="00FB3032" w:rsidP="00AD310C">
            <w:pPr>
              <w:pStyle w:val="Zkladntext"/>
              <w:jc w:val="center"/>
            </w:pPr>
            <w:r>
              <w:t>100</w:t>
            </w:r>
          </w:p>
        </w:tc>
      </w:tr>
    </w:tbl>
    <w:p w:rsidR="00FB3032" w:rsidRDefault="00FB3032" w:rsidP="00FB3032">
      <w:pPr>
        <w:pStyle w:val="Zkladntext3"/>
        <w:rPr>
          <w:b w:val="0"/>
          <w:u w:val="single"/>
        </w:rPr>
      </w:pPr>
    </w:p>
    <w:p w:rsidR="005612BE" w:rsidRDefault="005612BE">
      <w:pPr>
        <w:rPr>
          <w:sz w:val="24"/>
        </w:rPr>
      </w:pPr>
      <w:r>
        <w:rPr>
          <w:b/>
        </w:rPr>
        <w:br w:type="page"/>
      </w:r>
    </w:p>
    <w:p w:rsidR="00F9112A" w:rsidRDefault="00CD057C">
      <w:pPr>
        <w:pStyle w:val="Zkladntext3"/>
        <w:rPr>
          <w:b w:val="0"/>
        </w:rPr>
      </w:pPr>
      <w:r>
        <w:rPr>
          <w:b w:val="0"/>
        </w:rPr>
        <w:lastRenderedPageBreak/>
        <w:t xml:space="preserve">Porovnání skutečných výdajů </w:t>
      </w:r>
      <w:r w:rsidR="002958A0">
        <w:rPr>
          <w:b w:val="0"/>
        </w:rPr>
        <w:t xml:space="preserve">(běžných, kapitálových) </w:t>
      </w:r>
      <w:r>
        <w:rPr>
          <w:b w:val="0"/>
        </w:rPr>
        <w:t>roku 2015 se schváleným a uprav</w:t>
      </w:r>
      <w:r w:rsidR="006C7B4B">
        <w:rPr>
          <w:b w:val="0"/>
        </w:rPr>
        <w:t>eným rozpočtem roku 2015 ukazují</w:t>
      </w:r>
      <w:r>
        <w:rPr>
          <w:b w:val="0"/>
        </w:rPr>
        <w:t xml:space="preserve"> následující graf</w:t>
      </w:r>
      <w:r w:rsidR="00E95B32">
        <w:rPr>
          <w:b w:val="0"/>
        </w:rPr>
        <w:t>y:</w:t>
      </w:r>
    </w:p>
    <w:p w:rsidR="00F9112A" w:rsidRDefault="006E1534">
      <w:pPr>
        <w:pStyle w:val="Zkladntext3"/>
        <w:rPr>
          <w:b w:val="0"/>
        </w:rPr>
      </w:pPr>
      <w:r>
        <w:rPr>
          <w:b w:val="0"/>
          <w:noProof/>
        </w:rPr>
        <w:drawing>
          <wp:inline distT="0" distB="0" distL="0" distR="0" wp14:anchorId="15557F66" wp14:editId="0C05302B">
            <wp:extent cx="5724525" cy="42005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149" cy="4203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112A" w:rsidRDefault="00F9358F">
      <w:pPr>
        <w:pStyle w:val="Zkladntext3"/>
        <w:rPr>
          <w:b w:val="0"/>
        </w:rPr>
      </w:pPr>
      <w:r>
        <w:rPr>
          <w:b w:val="0"/>
          <w:noProof/>
        </w:rPr>
        <w:drawing>
          <wp:inline distT="0" distB="0" distL="0" distR="0" wp14:anchorId="3E15995E" wp14:editId="5DA98A61">
            <wp:extent cx="5724525" cy="42100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149" cy="421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804" w:rsidRPr="00A37B33" w:rsidRDefault="006236CB">
      <w:pPr>
        <w:pStyle w:val="Zkladntext3"/>
        <w:rPr>
          <w:b w:val="0"/>
          <w:u w:val="single"/>
        </w:rPr>
      </w:pPr>
      <w:r w:rsidRPr="00A37B33">
        <w:rPr>
          <w:b w:val="0"/>
          <w:u w:val="single"/>
        </w:rPr>
        <w:lastRenderedPageBreak/>
        <w:t xml:space="preserve">Výdaje </w:t>
      </w:r>
      <w:r w:rsidR="0012190D" w:rsidRPr="00A37B33">
        <w:rPr>
          <w:b w:val="0"/>
          <w:u w:val="single"/>
        </w:rPr>
        <w:t>dle jednotlivých kapitol v členění</w:t>
      </w:r>
      <w:r w:rsidR="00155985">
        <w:rPr>
          <w:b w:val="0"/>
          <w:u w:val="single"/>
        </w:rPr>
        <w:t xml:space="preserve"> na běžné a kapitálové ukazuje Tabulka č. 2 </w:t>
      </w:r>
      <w:r w:rsidR="0012190D" w:rsidRPr="00A37B33">
        <w:rPr>
          <w:b w:val="0"/>
          <w:u w:val="single"/>
        </w:rPr>
        <w:t>Výdaje.</w:t>
      </w:r>
    </w:p>
    <w:p w:rsidR="00161804" w:rsidRPr="00A37B33" w:rsidRDefault="00161804">
      <w:pPr>
        <w:pStyle w:val="Zkladntext3"/>
        <w:rPr>
          <w:b w:val="0"/>
        </w:rPr>
      </w:pPr>
    </w:p>
    <w:p w:rsidR="00161804" w:rsidRPr="005D5F44" w:rsidRDefault="0012190D" w:rsidP="005D5F44">
      <w:pPr>
        <w:rPr>
          <w:sz w:val="24"/>
          <w:szCs w:val="24"/>
          <w:u w:val="single"/>
        </w:rPr>
      </w:pPr>
      <w:r w:rsidRPr="005D5F44">
        <w:rPr>
          <w:sz w:val="24"/>
          <w:szCs w:val="24"/>
          <w:u w:val="single"/>
        </w:rPr>
        <w:t>Čerpání výdajů dle jednotlivých kapitol</w:t>
      </w:r>
    </w:p>
    <w:p w:rsidR="00161804" w:rsidRDefault="00161804">
      <w:pPr>
        <w:pStyle w:val="Zkladntext3"/>
        <w:rPr>
          <w:b w:val="0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6"/>
        <w:gridCol w:w="2337"/>
        <w:gridCol w:w="1097"/>
        <w:gridCol w:w="1097"/>
        <w:gridCol w:w="1097"/>
        <w:gridCol w:w="1096"/>
        <w:gridCol w:w="1097"/>
      </w:tblGrid>
      <w:tr w:rsidR="00B64962" w:rsidTr="00B64962">
        <w:trPr>
          <w:trHeight w:val="492"/>
        </w:trPr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962" w:rsidRDefault="00B64962" w:rsidP="00770B7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01 Rozvoj obce</w:t>
            </w:r>
          </w:p>
          <w:p w:rsidR="004C3468" w:rsidRDefault="004C3468" w:rsidP="00770B7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B64962" w:rsidRDefault="00B649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B64962" w:rsidRDefault="00B649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B64962" w:rsidRDefault="00B649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64962" w:rsidRDefault="00B649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B64962" w:rsidRDefault="00B649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64962" w:rsidTr="00B64962">
        <w:trPr>
          <w:trHeight w:val="319"/>
        </w:trPr>
        <w:tc>
          <w:tcPr>
            <w:tcW w:w="846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4962" w:rsidRDefault="004C3468" w:rsidP="004C34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</w:t>
            </w:r>
            <w:r w:rsidR="00B64962">
              <w:rPr>
                <w:color w:val="000000"/>
                <w:sz w:val="24"/>
                <w:szCs w:val="24"/>
              </w:rPr>
              <w:t xml:space="preserve">                                                             v tis. Kč                                                                  </w:t>
            </w:r>
          </w:p>
        </w:tc>
      </w:tr>
      <w:tr w:rsidR="00B64962">
        <w:trPr>
          <w:trHeight w:val="492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64962" w:rsidRDefault="00B00B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B64962">
              <w:rPr>
                <w:color w:val="000000"/>
              </w:rPr>
              <w:t>ddíl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64962" w:rsidRDefault="00FF5C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B64962">
              <w:rPr>
                <w:color w:val="000000"/>
              </w:rPr>
              <w:t>ext</w:t>
            </w:r>
          </w:p>
        </w:tc>
        <w:tc>
          <w:tcPr>
            <w:tcW w:w="10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64962" w:rsidRDefault="00B649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schválený </w:t>
            </w:r>
          </w:p>
        </w:tc>
        <w:tc>
          <w:tcPr>
            <w:tcW w:w="10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64962" w:rsidRDefault="00B649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upravený</w:t>
            </w:r>
          </w:p>
        </w:tc>
        <w:tc>
          <w:tcPr>
            <w:tcW w:w="10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64962" w:rsidRDefault="00B649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skutečnost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64962" w:rsidRDefault="00B649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 k </w:t>
            </w:r>
            <w:proofErr w:type="spellStart"/>
            <w:r>
              <w:rPr>
                <w:color w:val="000000"/>
              </w:rPr>
              <w:t>schvál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64962" w:rsidRDefault="00B649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 k uprav.</w:t>
            </w:r>
          </w:p>
        </w:tc>
      </w:tr>
      <w:tr w:rsidR="00B64962">
        <w:trPr>
          <w:trHeight w:val="305"/>
        </w:trPr>
        <w:tc>
          <w:tcPr>
            <w:tcW w:w="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962" w:rsidRDefault="00B649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962" w:rsidRDefault="00B649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962" w:rsidRDefault="00B649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rozpočet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962" w:rsidRDefault="00B649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rozpočet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962" w:rsidRDefault="00B64962" w:rsidP="00A428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770B76">
              <w:rPr>
                <w:color w:val="000000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962" w:rsidRDefault="00B649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rozpočtu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962" w:rsidRDefault="00B649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rozpočtu</w:t>
            </w:r>
          </w:p>
        </w:tc>
      </w:tr>
      <w:tr w:rsidR="00B64962">
        <w:trPr>
          <w:trHeight w:val="581"/>
        </w:trPr>
        <w:tc>
          <w:tcPr>
            <w:tcW w:w="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962" w:rsidRDefault="00B649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962" w:rsidRDefault="00B6496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Běžné výdaje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962" w:rsidRDefault="00B649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962" w:rsidRDefault="00B649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962" w:rsidRDefault="00B649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962" w:rsidRDefault="00B649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962" w:rsidRDefault="00B649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B64962">
        <w:trPr>
          <w:trHeight w:val="506"/>
        </w:trPr>
        <w:tc>
          <w:tcPr>
            <w:tcW w:w="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962" w:rsidRDefault="00B649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962" w:rsidRDefault="00B6496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Bydlení, komunální služby a územní rozvoj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962" w:rsidRDefault="00B649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4 425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962" w:rsidRDefault="00B64962" w:rsidP="00E667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</w:t>
            </w:r>
            <w:r w:rsidR="00E667AD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962" w:rsidRDefault="00E667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962" w:rsidRDefault="00E667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962" w:rsidRDefault="00E667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B64962">
        <w:trPr>
          <w:trHeight w:val="624"/>
        </w:trPr>
        <w:tc>
          <w:tcPr>
            <w:tcW w:w="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962" w:rsidRDefault="00B649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962" w:rsidRDefault="00B6496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  <w:r>
              <w:rPr>
                <w:i/>
                <w:iCs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962" w:rsidRDefault="00B6496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4 425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962" w:rsidRDefault="00B64962" w:rsidP="00E667A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4 </w:t>
            </w:r>
            <w:r w:rsidR="00E667AD">
              <w:rPr>
                <w:i/>
                <w:i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962" w:rsidRDefault="00E667A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1 625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962" w:rsidRDefault="00E667A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962" w:rsidRDefault="00E667A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</w:t>
            </w:r>
          </w:p>
        </w:tc>
      </w:tr>
      <w:tr w:rsidR="00B64962">
        <w:trPr>
          <w:trHeight w:val="581"/>
        </w:trPr>
        <w:tc>
          <w:tcPr>
            <w:tcW w:w="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962" w:rsidRDefault="00B649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962" w:rsidRDefault="00B6496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Kapitálové výdaje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962" w:rsidRDefault="00B649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962" w:rsidRDefault="00B649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962" w:rsidRDefault="00B649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962" w:rsidRDefault="00B649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962" w:rsidRDefault="00B649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64962">
        <w:trPr>
          <w:trHeight w:val="506"/>
        </w:trPr>
        <w:tc>
          <w:tcPr>
            <w:tcW w:w="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962" w:rsidRDefault="00B649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962" w:rsidRDefault="00B6496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Bydlení, komunální služby a územní rozvoj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962" w:rsidRDefault="00B649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43 134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962" w:rsidRDefault="00B64962" w:rsidP="00E667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E667AD">
              <w:rPr>
                <w:color w:val="000000"/>
                <w:sz w:val="24"/>
                <w:szCs w:val="24"/>
              </w:rPr>
              <w:t>7 527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962" w:rsidRDefault="00E667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30 119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962" w:rsidRDefault="00E667AD" w:rsidP="00E57C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962" w:rsidRDefault="00E667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</w:tr>
      <w:tr w:rsidR="00B64962">
        <w:trPr>
          <w:trHeight w:val="624"/>
        </w:trPr>
        <w:tc>
          <w:tcPr>
            <w:tcW w:w="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962" w:rsidRDefault="00B649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962" w:rsidRDefault="00B6496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                                 Celkem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962" w:rsidRDefault="00B6496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43 134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962" w:rsidRDefault="00B64962" w:rsidP="00E667A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  <w:r w:rsidR="00E667AD">
              <w:rPr>
                <w:i/>
                <w:iCs/>
                <w:color w:val="000000"/>
                <w:sz w:val="24"/>
                <w:szCs w:val="24"/>
              </w:rPr>
              <w:t>7 527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962" w:rsidRDefault="00E667A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30 119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962" w:rsidRDefault="00E667A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962" w:rsidRDefault="00E667A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</w:t>
            </w:r>
          </w:p>
        </w:tc>
      </w:tr>
      <w:tr w:rsidR="00B64962">
        <w:trPr>
          <w:trHeight w:val="319"/>
        </w:trPr>
        <w:tc>
          <w:tcPr>
            <w:tcW w:w="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962" w:rsidRDefault="00B6496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962" w:rsidRDefault="00B649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 – Výdaje celkem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962" w:rsidRDefault="00B649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47 559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962" w:rsidRDefault="00E667AD" w:rsidP="00E57C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52 430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962" w:rsidRDefault="00E667AD" w:rsidP="00E57CD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31 744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962" w:rsidRDefault="00E667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962" w:rsidRDefault="00E667A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</w:t>
            </w:r>
          </w:p>
        </w:tc>
      </w:tr>
    </w:tbl>
    <w:p w:rsidR="006A74B1" w:rsidRDefault="006A74B1">
      <w:pPr>
        <w:pStyle w:val="Zkladntext3"/>
        <w:outlineLvl w:val="0"/>
        <w:rPr>
          <w:b w:val="0"/>
          <w:u w:val="single"/>
        </w:rPr>
      </w:pPr>
    </w:p>
    <w:p w:rsidR="00161804" w:rsidRPr="007F4DCB" w:rsidRDefault="0012190D" w:rsidP="007F4DCB">
      <w:pPr>
        <w:rPr>
          <w:sz w:val="24"/>
          <w:szCs w:val="24"/>
          <w:u w:val="single"/>
        </w:rPr>
      </w:pPr>
      <w:r w:rsidRPr="007F4DCB">
        <w:rPr>
          <w:sz w:val="24"/>
          <w:szCs w:val="24"/>
          <w:u w:val="single"/>
        </w:rPr>
        <w:t>Oddíl 36 paragraf 99 – ostatní záležitosti bydlení, komunálních služeb a územního rozvoje</w:t>
      </w:r>
    </w:p>
    <w:p w:rsidR="00115B40" w:rsidRDefault="0012190D">
      <w:pPr>
        <w:pStyle w:val="Zkladntext3"/>
        <w:rPr>
          <w:b w:val="0"/>
        </w:rPr>
      </w:pPr>
      <w:r w:rsidRPr="00F63EAF">
        <w:rPr>
          <w:b w:val="0"/>
          <w:u w:val="single"/>
        </w:rPr>
        <w:t>Běžné výdaje</w:t>
      </w:r>
      <w:r w:rsidRPr="00F63EAF">
        <w:rPr>
          <w:b w:val="0"/>
        </w:rPr>
        <w:t xml:space="preserve"> </w:t>
      </w:r>
      <w:r w:rsidR="00565215" w:rsidRPr="00F63EAF">
        <w:rPr>
          <w:b w:val="0"/>
        </w:rPr>
        <w:t xml:space="preserve">ve </w:t>
      </w:r>
      <w:r w:rsidR="007B6516" w:rsidRPr="00F63EAF">
        <w:rPr>
          <w:b w:val="0"/>
        </w:rPr>
        <w:t xml:space="preserve">výši </w:t>
      </w:r>
      <w:r w:rsidR="00AA6E95">
        <w:rPr>
          <w:b w:val="0"/>
        </w:rPr>
        <w:t>1 625</w:t>
      </w:r>
      <w:r w:rsidR="007B6516" w:rsidRPr="00F63EAF">
        <w:rPr>
          <w:b w:val="0"/>
        </w:rPr>
        <w:t xml:space="preserve"> tis. Kč (</w:t>
      </w:r>
      <w:r w:rsidR="00AA6E95">
        <w:rPr>
          <w:b w:val="0"/>
        </w:rPr>
        <w:t>33</w:t>
      </w:r>
      <w:r w:rsidR="007B6516" w:rsidRPr="00F63EAF">
        <w:rPr>
          <w:b w:val="0"/>
        </w:rPr>
        <w:t>% uprav.</w:t>
      </w:r>
      <w:r w:rsidR="00E6246A">
        <w:rPr>
          <w:b w:val="0"/>
        </w:rPr>
        <w:t xml:space="preserve"> </w:t>
      </w:r>
      <w:proofErr w:type="gramStart"/>
      <w:r w:rsidR="007B6516" w:rsidRPr="00F63EAF">
        <w:rPr>
          <w:b w:val="0"/>
        </w:rPr>
        <w:t>rozpočtu</w:t>
      </w:r>
      <w:proofErr w:type="gramEnd"/>
      <w:r w:rsidR="00951791">
        <w:rPr>
          <w:b w:val="0"/>
        </w:rPr>
        <w:t xml:space="preserve">) </w:t>
      </w:r>
      <w:r w:rsidR="00CC77C9">
        <w:rPr>
          <w:b w:val="0"/>
        </w:rPr>
        <w:t xml:space="preserve">byly </w:t>
      </w:r>
      <w:r w:rsidR="003D4A49">
        <w:rPr>
          <w:b w:val="0"/>
        </w:rPr>
        <w:t xml:space="preserve">čerpány na platby </w:t>
      </w:r>
      <w:r w:rsidR="00CA7200">
        <w:rPr>
          <w:b w:val="0"/>
        </w:rPr>
        <w:t>v souvislosti s projekty EU (</w:t>
      </w:r>
      <w:r w:rsidR="00AA6E95">
        <w:rPr>
          <w:b w:val="0"/>
        </w:rPr>
        <w:t>176</w:t>
      </w:r>
      <w:r w:rsidR="00CA7200">
        <w:rPr>
          <w:b w:val="0"/>
        </w:rPr>
        <w:t xml:space="preserve"> tis. Kč - </w:t>
      </w:r>
      <w:r w:rsidR="00115B40">
        <w:rPr>
          <w:b w:val="0"/>
        </w:rPr>
        <w:t xml:space="preserve">vypracování </w:t>
      </w:r>
      <w:r w:rsidR="009A4501">
        <w:rPr>
          <w:b w:val="0"/>
        </w:rPr>
        <w:t xml:space="preserve">žádostí </w:t>
      </w:r>
      <w:r w:rsidR="00115B40">
        <w:rPr>
          <w:b w:val="0"/>
        </w:rPr>
        <w:t>o finance</w:t>
      </w:r>
      <w:r w:rsidR="00CA7200">
        <w:rPr>
          <w:b w:val="0"/>
        </w:rPr>
        <w:t xml:space="preserve"> k akc</w:t>
      </w:r>
      <w:r w:rsidR="00F9112A">
        <w:rPr>
          <w:b w:val="0"/>
        </w:rPr>
        <w:t>ím</w:t>
      </w:r>
      <w:r w:rsidR="00CA7200">
        <w:rPr>
          <w:b w:val="0"/>
        </w:rPr>
        <w:t>: Zateplení KC Průhon, Zateplení MŠ Socháňova, Zateplení objektu Bendova 1121, vypracování monitorovací zpráv</w:t>
      </w:r>
      <w:r w:rsidR="007321B3">
        <w:rPr>
          <w:b w:val="0"/>
        </w:rPr>
        <w:t>y</w:t>
      </w:r>
      <w:r w:rsidR="00CA7200">
        <w:rPr>
          <w:b w:val="0"/>
        </w:rPr>
        <w:t xml:space="preserve"> k akci: Zateplení MŠ Socháňova a administrace projektu u akce: Zdravé a hravé Řepy II), </w:t>
      </w:r>
      <w:r w:rsidR="003D4A49">
        <w:rPr>
          <w:b w:val="0"/>
        </w:rPr>
        <w:t>na příspěvek Bytovému družstvu Laudova na vybudování přístřešku</w:t>
      </w:r>
      <w:r w:rsidR="00FF5CFA">
        <w:rPr>
          <w:b w:val="0"/>
        </w:rPr>
        <w:t xml:space="preserve"> pro kontejnery na komunální odpad (</w:t>
      </w:r>
      <w:r w:rsidR="00E220E1">
        <w:rPr>
          <w:b w:val="0"/>
        </w:rPr>
        <w:t xml:space="preserve">49 tis. Kč), </w:t>
      </w:r>
      <w:r w:rsidR="00115B40">
        <w:rPr>
          <w:b w:val="0"/>
        </w:rPr>
        <w:t>na vypracování energetického š</w:t>
      </w:r>
      <w:r w:rsidR="00AA6E95">
        <w:rPr>
          <w:b w:val="0"/>
        </w:rPr>
        <w:t>títku</w:t>
      </w:r>
      <w:r w:rsidR="00FF5CFA">
        <w:rPr>
          <w:b w:val="0"/>
        </w:rPr>
        <w:t xml:space="preserve"> pro objekt Bendova 1121 </w:t>
      </w:r>
      <w:r w:rsidR="00AA6E95">
        <w:rPr>
          <w:b w:val="0"/>
        </w:rPr>
        <w:t>(1</w:t>
      </w:r>
      <w:r w:rsidR="00115B40">
        <w:rPr>
          <w:b w:val="0"/>
        </w:rPr>
        <w:t>8 tis. Kč)</w:t>
      </w:r>
      <w:r w:rsidR="00CA7200">
        <w:rPr>
          <w:b w:val="0"/>
        </w:rPr>
        <w:t>, na opravu poškozené lodžie v ul. Vondroušova 1198 (15 tis. Kč)</w:t>
      </w:r>
      <w:r w:rsidR="0015676C">
        <w:rPr>
          <w:b w:val="0"/>
        </w:rPr>
        <w:t>, na odstranění dočasné stavby objektu Tesco (1 230 tis. Kč)</w:t>
      </w:r>
      <w:r w:rsidR="001E03B4">
        <w:rPr>
          <w:b w:val="0"/>
        </w:rPr>
        <w:t xml:space="preserve">, na </w:t>
      </w:r>
      <w:r w:rsidR="006A4DC8">
        <w:rPr>
          <w:b w:val="0"/>
        </w:rPr>
        <w:t xml:space="preserve">financování </w:t>
      </w:r>
      <w:r w:rsidR="001E03B4">
        <w:rPr>
          <w:b w:val="0"/>
        </w:rPr>
        <w:t xml:space="preserve">akce </w:t>
      </w:r>
      <w:r w:rsidR="00B85E79">
        <w:rPr>
          <w:b w:val="0"/>
        </w:rPr>
        <w:t>v rámci OP</w:t>
      </w:r>
      <w:r w:rsidR="00D857B5">
        <w:rPr>
          <w:b w:val="0"/>
        </w:rPr>
        <w:t>ŽP</w:t>
      </w:r>
      <w:r w:rsidR="00B85E79">
        <w:rPr>
          <w:b w:val="0"/>
        </w:rPr>
        <w:t xml:space="preserve"> </w:t>
      </w:r>
      <w:r w:rsidR="001E03B4">
        <w:rPr>
          <w:b w:val="0"/>
        </w:rPr>
        <w:t xml:space="preserve">Bendova </w:t>
      </w:r>
      <w:proofErr w:type="gramStart"/>
      <w:r w:rsidR="001E03B4">
        <w:rPr>
          <w:b w:val="0"/>
        </w:rPr>
        <w:t>1121</w:t>
      </w:r>
      <w:r w:rsidR="00F9112A">
        <w:rPr>
          <w:b w:val="0"/>
        </w:rPr>
        <w:t>-</w:t>
      </w:r>
      <w:r w:rsidR="001E03B4">
        <w:rPr>
          <w:b w:val="0"/>
        </w:rPr>
        <w:t>zateplení</w:t>
      </w:r>
      <w:proofErr w:type="gramEnd"/>
      <w:r w:rsidR="001E03B4">
        <w:rPr>
          <w:b w:val="0"/>
        </w:rPr>
        <w:t xml:space="preserve"> (123 tis. Kč)</w:t>
      </w:r>
      <w:r w:rsidR="0015676C">
        <w:rPr>
          <w:b w:val="0"/>
        </w:rPr>
        <w:t xml:space="preserve"> </w:t>
      </w:r>
      <w:r w:rsidR="00115B40">
        <w:rPr>
          <w:b w:val="0"/>
        </w:rPr>
        <w:t>a na další platby</w:t>
      </w:r>
      <w:r w:rsidR="00FF5CFA">
        <w:rPr>
          <w:b w:val="0"/>
        </w:rPr>
        <w:t xml:space="preserve"> </w:t>
      </w:r>
      <w:r w:rsidR="00115B40">
        <w:rPr>
          <w:b w:val="0"/>
        </w:rPr>
        <w:t>za služby (</w:t>
      </w:r>
      <w:r w:rsidR="0015676C">
        <w:rPr>
          <w:b w:val="0"/>
        </w:rPr>
        <w:t>14</w:t>
      </w:r>
      <w:r w:rsidR="00115B40">
        <w:rPr>
          <w:b w:val="0"/>
        </w:rPr>
        <w:t xml:space="preserve"> tis. Kč - provoz kamerového systému v ul. Karlovarská, Žufanova 1114, Jiránkova 1137, </w:t>
      </w:r>
      <w:proofErr w:type="spellStart"/>
      <w:r w:rsidR="00672E61">
        <w:rPr>
          <w:b w:val="0"/>
        </w:rPr>
        <w:t>Skuteckého</w:t>
      </w:r>
      <w:proofErr w:type="spellEnd"/>
      <w:r w:rsidR="00672E61">
        <w:rPr>
          <w:b w:val="0"/>
        </w:rPr>
        <w:t xml:space="preserve"> 1086</w:t>
      </w:r>
      <w:r w:rsidR="00F9112A">
        <w:rPr>
          <w:b w:val="0"/>
        </w:rPr>
        <w:t xml:space="preserve">, uveřejňování </w:t>
      </w:r>
      <w:r w:rsidR="00115B40">
        <w:rPr>
          <w:b w:val="0"/>
        </w:rPr>
        <w:t>informací na centrální adrese).</w:t>
      </w:r>
    </w:p>
    <w:p w:rsidR="00161804" w:rsidRDefault="00161804">
      <w:pPr>
        <w:pStyle w:val="Zkladntext3"/>
        <w:rPr>
          <w:b w:val="0"/>
        </w:rPr>
      </w:pPr>
    </w:p>
    <w:p w:rsidR="00E73F3E" w:rsidRDefault="004B263D">
      <w:pPr>
        <w:pStyle w:val="Zkladntext3"/>
        <w:rPr>
          <w:b w:val="0"/>
        </w:rPr>
      </w:pPr>
      <w:r>
        <w:rPr>
          <w:b w:val="0"/>
        </w:rPr>
        <w:t xml:space="preserve">     </w:t>
      </w:r>
      <w:r w:rsidR="00E73F3E">
        <w:rPr>
          <w:b w:val="0"/>
        </w:rPr>
        <w:t>Celkové skutečné běžné výdaje byly oproti rozpočtovaným výdajům nižší</w:t>
      </w:r>
      <w:r w:rsidR="00502822">
        <w:rPr>
          <w:b w:val="0"/>
        </w:rPr>
        <w:t xml:space="preserve">, neboť akce odstranění dočasné stavby objektu Tesco byla realizovaná za nižší výdaje (rozpočet 2 200 tis. Kč, čerpání 1 230 tis. Kč) a nižší byly i výdaje </w:t>
      </w:r>
      <w:r>
        <w:rPr>
          <w:b w:val="0"/>
        </w:rPr>
        <w:t xml:space="preserve">na přípravu </w:t>
      </w:r>
      <w:r w:rsidR="00502822">
        <w:rPr>
          <w:b w:val="0"/>
        </w:rPr>
        <w:t>projektů</w:t>
      </w:r>
      <w:r>
        <w:rPr>
          <w:b w:val="0"/>
        </w:rPr>
        <w:t xml:space="preserve"> financovaných z prostředků EU</w:t>
      </w:r>
      <w:r w:rsidR="00502822">
        <w:rPr>
          <w:b w:val="0"/>
        </w:rPr>
        <w:t xml:space="preserve"> a jejich vyhodnocení </w:t>
      </w:r>
      <w:r>
        <w:rPr>
          <w:b w:val="0"/>
        </w:rPr>
        <w:t>(</w:t>
      </w:r>
      <w:r w:rsidR="00502822">
        <w:rPr>
          <w:b w:val="0"/>
        </w:rPr>
        <w:t>rozpočet 1 700 tis. Kč, skutečnost 176 tis. Kč).</w:t>
      </w:r>
    </w:p>
    <w:p w:rsidR="00502822" w:rsidRDefault="00502822">
      <w:pPr>
        <w:pStyle w:val="Zkladntext3"/>
        <w:rPr>
          <w:b w:val="0"/>
        </w:rPr>
      </w:pPr>
    </w:p>
    <w:p w:rsidR="00161804" w:rsidRPr="00951791" w:rsidRDefault="0012190D">
      <w:pPr>
        <w:pStyle w:val="Zkladntext3"/>
        <w:rPr>
          <w:b w:val="0"/>
        </w:rPr>
      </w:pPr>
      <w:r w:rsidRPr="00951791">
        <w:rPr>
          <w:b w:val="0"/>
          <w:u w:val="single"/>
        </w:rPr>
        <w:t>Kapitálové výdaje</w:t>
      </w:r>
      <w:r w:rsidR="00CD1AF2" w:rsidRPr="00951791">
        <w:rPr>
          <w:b w:val="0"/>
          <w:u w:val="single"/>
        </w:rPr>
        <w:t xml:space="preserve">: </w:t>
      </w:r>
    </w:p>
    <w:p w:rsidR="00C713C3" w:rsidRPr="00CA44AB" w:rsidRDefault="00C713C3" w:rsidP="00C713C3">
      <w:pPr>
        <w:pStyle w:val="Zkladntext3"/>
        <w:rPr>
          <w:b w:val="0"/>
          <w:u w:val="single"/>
        </w:rPr>
      </w:pPr>
      <w:r w:rsidRPr="00CA44AB">
        <w:rPr>
          <w:b w:val="0"/>
        </w:rPr>
        <w:t xml:space="preserve">1. </w:t>
      </w:r>
      <w:r w:rsidR="00306602" w:rsidRPr="00CA44AB">
        <w:rPr>
          <w:b w:val="0"/>
          <w:u w:val="single"/>
        </w:rPr>
        <w:t>Čistovická 252</w:t>
      </w:r>
      <w:r w:rsidR="006A1C57" w:rsidRPr="00CA44AB">
        <w:rPr>
          <w:b w:val="0"/>
          <w:u w:val="single"/>
        </w:rPr>
        <w:t xml:space="preserve"> - </w:t>
      </w:r>
      <w:r w:rsidR="00306602" w:rsidRPr="00CA44AB">
        <w:rPr>
          <w:b w:val="0"/>
          <w:u w:val="single"/>
        </w:rPr>
        <w:t>rekonstrukce objektu</w:t>
      </w:r>
    </w:p>
    <w:p w:rsidR="00986B1B" w:rsidRDefault="00986B1B" w:rsidP="00C713C3">
      <w:pPr>
        <w:pStyle w:val="Zkladntext3"/>
        <w:rPr>
          <w:b w:val="0"/>
        </w:rPr>
      </w:pPr>
      <w:r w:rsidRPr="00CA44AB">
        <w:rPr>
          <w:b w:val="0"/>
        </w:rPr>
        <w:t>čerpán</w:t>
      </w:r>
      <w:r w:rsidR="0001219C" w:rsidRPr="00CA44AB">
        <w:rPr>
          <w:b w:val="0"/>
        </w:rPr>
        <w:t>y</w:t>
      </w:r>
      <w:r w:rsidR="001A6BC4">
        <w:rPr>
          <w:b w:val="0"/>
        </w:rPr>
        <w:t xml:space="preserve"> ve výši </w:t>
      </w:r>
      <w:r w:rsidR="00893845">
        <w:rPr>
          <w:b w:val="0"/>
        </w:rPr>
        <w:t>10 107</w:t>
      </w:r>
      <w:r w:rsidR="004F0252">
        <w:rPr>
          <w:b w:val="0"/>
        </w:rPr>
        <w:t xml:space="preserve"> </w:t>
      </w:r>
      <w:r w:rsidR="001A6BC4">
        <w:rPr>
          <w:b w:val="0"/>
        </w:rPr>
        <w:t>tis. Kč (</w:t>
      </w:r>
      <w:r w:rsidR="00893845">
        <w:rPr>
          <w:b w:val="0"/>
        </w:rPr>
        <w:t>96</w:t>
      </w:r>
      <w:r w:rsidR="00326553">
        <w:rPr>
          <w:b w:val="0"/>
        </w:rPr>
        <w:t xml:space="preserve">% </w:t>
      </w:r>
      <w:proofErr w:type="spellStart"/>
      <w:r w:rsidR="00326553">
        <w:rPr>
          <w:b w:val="0"/>
        </w:rPr>
        <w:t>schv</w:t>
      </w:r>
      <w:proofErr w:type="spellEnd"/>
      <w:r w:rsidR="00326553">
        <w:rPr>
          <w:b w:val="0"/>
        </w:rPr>
        <w:t>. rozpočtu)</w:t>
      </w:r>
      <w:r w:rsidR="00D37361">
        <w:rPr>
          <w:b w:val="0"/>
        </w:rPr>
        <w:t xml:space="preserve"> na stavební práce, výkon koordinátora BOZP a TDI</w:t>
      </w:r>
      <w:r w:rsidR="00613F02">
        <w:rPr>
          <w:b w:val="0"/>
        </w:rPr>
        <w:t>, stavba zahájena v listopadu 2014, při stavbě se objevily statické poruchy konstrukcí objektu, termín dokončení b</w:t>
      </w:r>
      <w:r w:rsidR="004F0252">
        <w:rPr>
          <w:b w:val="0"/>
        </w:rPr>
        <w:t xml:space="preserve">yl prodloužen do 30. </w:t>
      </w:r>
      <w:r w:rsidR="005F7B2A">
        <w:rPr>
          <w:b w:val="0"/>
        </w:rPr>
        <w:t>10</w:t>
      </w:r>
      <w:r w:rsidR="000D5271">
        <w:rPr>
          <w:b w:val="0"/>
        </w:rPr>
        <w:t>. 2015</w:t>
      </w:r>
      <w:r w:rsidR="004B263D">
        <w:rPr>
          <w:b w:val="0"/>
        </w:rPr>
        <w:t xml:space="preserve">, stavba dokončená </w:t>
      </w:r>
      <w:r w:rsidR="00A1583E">
        <w:rPr>
          <w:b w:val="0"/>
        </w:rPr>
        <w:br/>
      </w:r>
      <w:r w:rsidR="004B263D">
        <w:rPr>
          <w:b w:val="0"/>
        </w:rPr>
        <w:t>a předaná</w:t>
      </w:r>
    </w:p>
    <w:p w:rsidR="004B263D" w:rsidRPr="00CA44AB" w:rsidRDefault="004B263D" w:rsidP="00C713C3">
      <w:pPr>
        <w:pStyle w:val="Zkladntext3"/>
        <w:rPr>
          <w:b w:val="0"/>
        </w:rPr>
      </w:pPr>
    </w:p>
    <w:p w:rsidR="006F121B" w:rsidRDefault="006F121B" w:rsidP="00C713C3">
      <w:pPr>
        <w:pStyle w:val="Zkladntext3"/>
        <w:rPr>
          <w:b w:val="0"/>
        </w:rPr>
      </w:pPr>
    </w:p>
    <w:p w:rsidR="00C713C3" w:rsidRPr="00252E9D" w:rsidRDefault="001A6BC4" w:rsidP="00C713C3">
      <w:pPr>
        <w:pStyle w:val="Zkladntext3"/>
        <w:rPr>
          <w:b w:val="0"/>
          <w:u w:val="single"/>
        </w:rPr>
      </w:pPr>
      <w:r>
        <w:rPr>
          <w:b w:val="0"/>
        </w:rPr>
        <w:lastRenderedPageBreak/>
        <w:t>2</w:t>
      </w:r>
      <w:r w:rsidR="00C713C3" w:rsidRPr="00252E9D">
        <w:rPr>
          <w:b w:val="0"/>
        </w:rPr>
        <w:t xml:space="preserve">. </w:t>
      </w:r>
      <w:r w:rsidR="00306602" w:rsidRPr="00252E9D">
        <w:rPr>
          <w:b w:val="0"/>
          <w:u w:val="single"/>
        </w:rPr>
        <w:t>Žufanova 1112-14 - elektrick</w:t>
      </w:r>
      <w:r>
        <w:rPr>
          <w:b w:val="0"/>
          <w:u w:val="single"/>
        </w:rPr>
        <w:t>á</w:t>
      </w:r>
      <w:r w:rsidR="00306602" w:rsidRPr="00252E9D">
        <w:rPr>
          <w:b w:val="0"/>
          <w:u w:val="single"/>
        </w:rPr>
        <w:t xml:space="preserve"> požární signalizace pro polikliniku</w:t>
      </w:r>
    </w:p>
    <w:p w:rsidR="00BA009C" w:rsidRPr="00252E9D" w:rsidRDefault="00252E9D" w:rsidP="00C713C3">
      <w:pPr>
        <w:pStyle w:val="Zkladntext3"/>
        <w:rPr>
          <w:b w:val="0"/>
        </w:rPr>
      </w:pPr>
      <w:r>
        <w:rPr>
          <w:b w:val="0"/>
        </w:rPr>
        <w:t>čerpány</w:t>
      </w:r>
      <w:r w:rsidR="00D20984">
        <w:rPr>
          <w:b w:val="0"/>
        </w:rPr>
        <w:t xml:space="preserve"> ve výši 21</w:t>
      </w:r>
      <w:r w:rsidR="00893845">
        <w:rPr>
          <w:b w:val="0"/>
        </w:rPr>
        <w:t xml:space="preserve"> tis. Kč (11</w:t>
      </w:r>
      <w:r w:rsidR="004F0252">
        <w:rPr>
          <w:b w:val="0"/>
        </w:rPr>
        <w:t xml:space="preserve">% </w:t>
      </w:r>
      <w:proofErr w:type="spellStart"/>
      <w:r w:rsidR="004F0252">
        <w:rPr>
          <w:b w:val="0"/>
        </w:rPr>
        <w:t>schv</w:t>
      </w:r>
      <w:proofErr w:type="spellEnd"/>
      <w:r w:rsidR="004F0252">
        <w:rPr>
          <w:b w:val="0"/>
        </w:rPr>
        <w:t>. rozpočtu) na vypracová</w:t>
      </w:r>
      <w:r w:rsidR="005F7B2A">
        <w:rPr>
          <w:b w:val="0"/>
        </w:rPr>
        <w:t>ní dokumentace zdolávání požáru</w:t>
      </w:r>
      <w:r w:rsidR="004B263D">
        <w:rPr>
          <w:b w:val="0"/>
        </w:rPr>
        <w:t xml:space="preserve"> a na </w:t>
      </w:r>
      <w:r w:rsidR="005F7B2A">
        <w:rPr>
          <w:b w:val="0"/>
        </w:rPr>
        <w:t xml:space="preserve">připojení </w:t>
      </w:r>
      <w:r w:rsidR="00326553">
        <w:rPr>
          <w:b w:val="0"/>
        </w:rPr>
        <w:t xml:space="preserve">elektrické požární signalizace </w:t>
      </w:r>
      <w:r w:rsidR="002760DB" w:rsidRPr="00252E9D">
        <w:rPr>
          <w:b w:val="0"/>
        </w:rPr>
        <w:t>na pult hasičského záchranného sboru</w:t>
      </w:r>
      <w:r w:rsidR="004B263D">
        <w:rPr>
          <w:b w:val="0"/>
        </w:rPr>
        <w:t xml:space="preserve">, </w:t>
      </w:r>
      <w:r w:rsidR="00A1583E">
        <w:rPr>
          <w:b w:val="0"/>
        </w:rPr>
        <w:br/>
      </w:r>
      <w:r w:rsidR="004B263D">
        <w:rPr>
          <w:b w:val="0"/>
        </w:rPr>
        <w:t xml:space="preserve">v </w:t>
      </w:r>
      <w:r w:rsidR="00254163">
        <w:rPr>
          <w:b w:val="0"/>
        </w:rPr>
        <w:t>září proběhl opakovaný bezpečnostní audit, který zjistil další nedostatk</w:t>
      </w:r>
      <w:r w:rsidR="00BA4B6F">
        <w:rPr>
          <w:b w:val="0"/>
        </w:rPr>
        <w:t>y</w:t>
      </w:r>
      <w:r w:rsidR="004B263D">
        <w:rPr>
          <w:b w:val="0"/>
        </w:rPr>
        <w:t>, j</w:t>
      </w:r>
      <w:r w:rsidR="00BA4B6F">
        <w:rPr>
          <w:b w:val="0"/>
        </w:rPr>
        <w:t>ejich ná</w:t>
      </w:r>
      <w:r w:rsidR="004B263D">
        <w:rPr>
          <w:b w:val="0"/>
        </w:rPr>
        <w:t>prava bude probíhat v roce 2016</w:t>
      </w:r>
    </w:p>
    <w:p w:rsidR="00BC02BA" w:rsidRPr="004756DA" w:rsidRDefault="00326553" w:rsidP="00BC02BA">
      <w:pPr>
        <w:pStyle w:val="Zkladntext3"/>
        <w:rPr>
          <w:b w:val="0"/>
        </w:rPr>
      </w:pPr>
      <w:r>
        <w:rPr>
          <w:b w:val="0"/>
        </w:rPr>
        <w:t>3</w:t>
      </w:r>
      <w:r w:rsidR="00BC02BA" w:rsidRPr="004756DA">
        <w:rPr>
          <w:b w:val="0"/>
        </w:rPr>
        <w:t xml:space="preserve">. </w:t>
      </w:r>
      <w:r w:rsidR="00BC02BA" w:rsidRPr="004756DA">
        <w:rPr>
          <w:b w:val="0"/>
          <w:u w:val="single"/>
        </w:rPr>
        <w:t>Žufanova 109</w:t>
      </w:r>
      <w:r w:rsidR="001A6BC4">
        <w:rPr>
          <w:b w:val="0"/>
          <w:u w:val="single"/>
        </w:rPr>
        <w:t>8</w:t>
      </w:r>
      <w:r w:rsidR="00BC02BA" w:rsidRPr="004756DA">
        <w:rPr>
          <w:b w:val="0"/>
          <w:u w:val="single"/>
        </w:rPr>
        <w:t>-9</w:t>
      </w:r>
      <w:r w:rsidR="001A6BC4">
        <w:rPr>
          <w:b w:val="0"/>
          <w:u w:val="single"/>
        </w:rPr>
        <w:t>9</w:t>
      </w:r>
      <w:r w:rsidR="00BC02BA" w:rsidRPr="004756DA">
        <w:rPr>
          <w:b w:val="0"/>
          <w:u w:val="single"/>
        </w:rPr>
        <w:t xml:space="preserve"> - modernizace výtahů</w:t>
      </w:r>
    </w:p>
    <w:p w:rsidR="00BC02BA" w:rsidRPr="004756DA" w:rsidRDefault="00BC02BA" w:rsidP="00BC02BA">
      <w:pPr>
        <w:pStyle w:val="Zkladntext3"/>
        <w:rPr>
          <w:b w:val="0"/>
        </w:rPr>
      </w:pPr>
      <w:r>
        <w:rPr>
          <w:b w:val="0"/>
        </w:rPr>
        <w:t>čerpány</w:t>
      </w:r>
      <w:r w:rsidR="00BA4B6F">
        <w:rPr>
          <w:b w:val="0"/>
        </w:rPr>
        <w:t xml:space="preserve"> ve výši 1 456 tis. Kč (73</w:t>
      </w:r>
      <w:r w:rsidR="005F7B2A">
        <w:rPr>
          <w:b w:val="0"/>
        </w:rPr>
        <w:t xml:space="preserve">% </w:t>
      </w:r>
      <w:proofErr w:type="spellStart"/>
      <w:r w:rsidR="005F7B2A">
        <w:rPr>
          <w:b w:val="0"/>
        </w:rPr>
        <w:t>schv</w:t>
      </w:r>
      <w:proofErr w:type="spellEnd"/>
      <w:r w:rsidR="005F7B2A">
        <w:rPr>
          <w:b w:val="0"/>
        </w:rPr>
        <w:t>.</w:t>
      </w:r>
      <w:r w:rsidR="003D71DD">
        <w:rPr>
          <w:b w:val="0"/>
        </w:rPr>
        <w:t xml:space="preserve"> </w:t>
      </w:r>
      <w:r w:rsidR="005F7B2A">
        <w:rPr>
          <w:b w:val="0"/>
        </w:rPr>
        <w:t>rozpočtu)</w:t>
      </w:r>
      <w:r w:rsidR="00FB3DFB">
        <w:rPr>
          <w:b w:val="0"/>
        </w:rPr>
        <w:t xml:space="preserve"> na zpracování projektové dokumentace</w:t>
      </w:r>
      <w:r w:rsidR="00BA4B6F">
        <w:rPr>
          <w:b w:val="0"/>
        </w:rPr>
        <w:t xml:space="preserve"> </w:t>
      </w:r>
      <w:r w:rsidR="00A1583E">
        <w:rPr>
          <w:b w:val="0"/>
        </w:rPr>
        <w:br/>
      </w:r>
      <w:r w:rsidR="00BA4B6F">
        <w:rPr>
          <w:b w:val="0"/>
        </w:rPr>
        <w:t xml:space="preserve">a </w:t>
      </w:r>
      <w:r w:rsidR="007F678A">
        <w:rPr>
          <w:b w:val="0"/>
        </w:rPr>
        <w:t xml:space="preserve">na modernizaci </w:t>
      </w:r>
      <w:r w:rsidR="003D71DD">
        <w:rPr>
          <w:b w:val="0"/>
        </w:rPr>
        <w:t>dvou výtahů</w:t>
      </w:r>
      <w:r w:rsidR="00BA4B6F">
        <w:rPr>
          <w:b w:val="0"/>
        </w:rPr>
        <w:t>, stavba dokončen</w:t>
      </w:r>
      <w:r w:rsidR="007F678A">
        <w:rPr>
          <w:b w:val="0"/>
        </w:rPr>
        <w:t>á</w:t>
      </w:r>
    </w:p>
    <w:p w:rsidR="00BC02BA" w:rsidRPr="00945E1D" w:rsidRDefault="00326553" w:rsidP="00BC02BA">
      <w:pPr>
        <w:pStyle w:val="Zkladntext3"/>
        <w:rPr>
          <w:b w:val="0"/>
          <w:u w:val="single"/>
        </w:rPr>
      </w:pPr>
      <w:r>
        <w:rPr>
          <w:b w:val="0"/>
        </w:rPr>
        <w:t>4</w:t>
      </w:r>
      <w:r w:rsidR="00BC02BA" w:rsidRPr="00945E1D">
        <w:rPr>
          <w:b w:val="0"/>
        </w:rPr>
        <w:t xml:space="preserve">. </w:t>
      </w:r>
      <w:proofErr w:type="spellStart"/>
      <w:r w:rsidR="001A6BC4">
        <w:rPr>
          <w:b w:val="0"/>
          <w:u w:val="single"/>
        </w:rPr>
        <w:t>Bazovského</w:t>
      </w:r>
      <w:proofErr w:type="spellEnd"/>
      <w:r w:rsidR="001A6BC4">
        <w:rPr>
          <w:b w:val="0"/>
          <w:u w:val="single"/>
        </w:rPr>
        <w:t xml:space="preserve"> 1118-20 </w:t>
      </w:r>
      <w:r w:rsidR="00BC02BA" w:rsidRPr="00945E1D">
        <w:rPr>
          <w:b w:val="0"/>
          <w:u w:val="single"/>
        </w:rPr>
        <w:t xml:space="preserve">- modernizace výtahů </w:t>
      </w:r>
    </w:p>
    <w:p w:rsidR="00BC02BA" w:rsidRPr="00945E1D" w:rsidRDefault="00BA4B6F" w:rsidP="00BC02BA">
      <w:pPr>
        <w:pStyle w:val="Zkladntext3"/>
        <w:rPr>
          <w:b w:val="0"/>
        </w:rPr>
      </w:pPr>
      <w:r>
        <w:rPr>
          <w:b w:val="0"/>
        </w:rPr>
        <w:t xml:space="preserve">čerpány ve výši 2 191 tis. Kč (73% </w:t>
      </w:r>
      <w:proofErr w:type="spellStart"/>
      <w:r>
        <w:rPr>
          <w:b w:val="0"/>
        </w:rPr>
        <w:t>schv</w:t>
      </w:r>
      <w:proofErr w:type="spellEnd"/>
      <w:r>
        <w:rPr>
          <w:b w:val="0"/>
        </w:rPr>
        <w:t xml:space="preserve">. rozpočtu) na </w:t>
      </w:r>
      <w:r w:rsidR="007F678A">
        <w:rPr>
          <w:b w:val="0"/>
        </w:rPr>
        <w:t xml:space="preserve">modernizaci </w:t>
      </w:r>
      <w:r w:rsidR="003D71DD">
        <w:rPr>
          <w:b w:val="0"/>
        </w:rPr>
        <w:t>tř</w:t>
      </w:r>
      <w:r w:rsidR="0010601E">
        <w:rPr>
          <w:b w:val="0"/>
        </w:rPr>
        <w:t>í</w:t>
      </w:r>
      <w:r w:rsidR="003D71DD">
        <w:rPr>
          <w:b w:val="0"/>
        </w:rPr>
        <w:t xml:space="preserve"> výtahů, stavba dokončen</w:t>
      </w:r>
      <w:r w:rsidR="007F678A">
        <w:rPr>
          <w:b w:val="0"/>
        </w:rPr>
        <w:t>á</w:t>
      </w:r>
    </w:p>
    <w:p w:rsidR="00BC02BA" w:rsidRPr="003521EE" w:rsidRDefault="00326553" w:rsidP="00BC02BA">
      <w:pPr>
        <w:pStyle w:val="Zkladntext3"/>
        <w:rPr>
          <w:b w:val="0"/>
        </w:rPr>
      </w:pPr>
      <w:r>
        <w:rPr>
          <w:b w:val="0"/>
        </w:rPr>
        <w:t>5</w:t>
      </w:r>
      <w:r w:rsidR="00BC02BA" w:rsidRPr="003521EE">
        <w:rPr>
          <w:b w:val="0"/>
        </w:rPr>
        <w:t xml:space="preserve">. </w:t>
      </w:r>
      <w:r w:rsidR="00BC02BA">
        <w:rPr>
          <w:b w:val="0"/>
          <w:u w:val="single"/>
        </w:rPr>
        <w:t xml:space="preserve">Bendova </w:t>
      </w:r>
      <w:r w:rsidR="00BC02BA" w:rsidRPr="003521EE">
        <w:rPr>
          <w:b w:val="0"/>
          <w:u w:val="single"/>
        </w:rPr>
        <w:t>1</w:t>
      </w:r>
      <w:r w:rsidR="00BC02BA">
        <w:rPr>
          <w:b w:val="0"/>
          <w:u w:val="single"/>
        </w:rPr>
        <w:t>1</w:t>
      </w:r>
      <w:r w:rsidR="00BC02BA" w:rsidRPr="003521EE">
        <w:rPr>
          <w:b w:val="0"/>
          <w:u w:val="single"/>
        </w:rPr>
        <w:t>21</w:t>
      </w:r>
      <w:r w:rsidR="001A6BC4">
        <w:rPr>
          <w:b w:val="0"/>
          <w:u w:val="single"/>
        </w:rPr>
        <w:t xml:space="preserve"> - zateplení objektu</w:t>
      </w:r>
    </w:p>
    <w:p w:rsidR="002414B3" w:rsidRDefault="00BC02BA" w:rsidP="00BC02BA">
      <w:pPr>
        <w:pStyle w:val="Zkladntext3"/>
        <w:rPr>
          <w:b w:val="0"/>
        </w:rPr>
      </w:pPr>
      <w:r w:rsidRPr="003521EE">
        <w:rPr>
          <w:b w:val="0"/>
        </w:rPr>
        <w:t>čerpány</w:t>
      </w:r>
      <w:r w:rsidR="004F0252">
        <w:rPr>
          <w:b w:val="0"/>
        </w:rPr>
        <w:t xml:space="preserve"> ve výši </w:t>
      </w:r>
      <w:r w:rsidR="00D20984">
        <w:rPr>
          <w:b w:val="0"/>
        </w:rPr>
        <w:t>7 578</w:t>
      </w:r>
      <w:r w:rsidR="004F0252">
        <w:rPr>
          <w:b w:val="0"/>
        </w:rPr>
        <w:t xml:space="preserve"> tis. Kč</w:t>
      </w:r>
      <w:r w:rsidR="00865905">
        <w:rPr>
          <w:b w:val="0"/>
        </w:rPr>
        <w:t xml:space="preserve">, z toho </w:t>
      </w:r>
      <w:r w:rsidR="00B85E79">
        <w:rPr>
          <w:b w:val="0"/>
        </w:rPr>
        <w:t>3 891</w:t>
      </w:r>
      <w:r w:rsidR="00865905">
        <w:rPr>
          <w:b w:val="0"/>
        </w:rPr>
        <w:t xml:space="preserve"> tis. Kč hrazeno z dotace v rámci OPŽP</w:t>
      </w:r>
      <w:r w:rsidR="002414B3">
        <w:rPr>
          <w:b w:val="0"/>
        </w:rPr>
        <w:t>, stavba dokončen</w:t>
      </w:r>
      <w:r w:rsidR="007F678A">
        <w:rPr>
          <w:b w:val="0"/>
        </w:rPr>
        <w:t>á</w:t>
      </w:r>
    </w:p>
    <w:p w:rsidR="00BC02BA" w:rsidRPr="004756DA" w:rsidRDefault="00326553" w:rsidP="00BC02BA">
      <w:pPr>
        <w:pStyle w:val="Zkladntext3"/>
        <w:rPr>
          <w:b w:val="0"/>
        </w:rPr>
      </w:pPr>
      <w:r>
        <w:rPr>
          <w:b w:val="0"/>
        </w:rPr>
        <w:t>6</w:t>
      </w:r>
      <w:r w:rsidR="00BC02BA" w:rsidRPr="004756DA">
        <w:rPr>
          <w:b w:val="0"/>
        </w:rPr>
        <w:t xml:space="preserve">. </w:t>
      </w:r>
      <w:r w:rsidR="001A6BC4">
        <w:rPr>
          <w:b w:val="0"/>
          <w:u w:val="single"/>
        </w:rPr>
        <w:t xml:space="preserve">Bendova 1121 - instalace měřičů </w:t>
      </w:r>
    </w:p>
    <w:p w:rsidR="00BC02BA" w:rsidRPr="003521EE" w:rsidRDefault="005142E0" w:rsidP="00BC02BA">
      <w:pPr>
        <w:pStyle w:val="Zkladntext3"/>
        <w:rPr>
          <w:b w:val="0"/>
        </w:rPr>
      </w:pPr>
      <w:r>
        <w:rPr>
          <w:b w:val="0"/>
        </w:rPr>
        <w:t xml:space="preserve">čerpány </w:t>
      </w:r>
      <w:r w:rsidR="00965751">
        <w:rPr>
          <w:b w:val="0"/>
        </w:rPr>
        <w:t>ve výši 90 tis. Kč (</w:t>
      </w:r>
      <w:r>
        <w:rPr>
          <w:b w:val="0"/>
        </w:rPr>
        <w:t xml:space="preserve">32% </w:t>
      </w:r>
      <w:proofErr w:type="spellStart"/>
      <w:r>
        <w:rPr>
          <w:b w:val="0"/>
        </w:rPr>
        <w:t>schv</w:t>
      </w:r>
      <w:proofErr w:type="spellEnd"/>
      <w:r>
        <w:rPr>
          <w:b w:val="0"/>
        </w:rPr>
        <w:t>. rozpočtu)</w:t>
      </w:r>
      <w:r w:rsidR="00965751">
        <w:rPr>
          <w:b w:val="0"/>
        </w:rPr>
        <w:t>, provedeno</w:t>
      </w:r>
    </w:p>
    <w:p w:rsidR="00C713C3" w:rsidRPr="004756DA" w:rsidRDefault="00326553" w:rsidP="00C713C3">
      <w:pPr>
        <w:pStyle w:val="Zkladntext3"/>
        <w:rPr>
          <w:b w:val="0"/>
        </w:rPr>
      </w:pPr>
      <w:r>
        <w:rPr>
          <w:b w:val="0"/>
        </w:rPr>
        <w:t>7</w:t>
      </w:r>
      <w:r w:rsidR="004D36BF" w:rsidRPr="004756DA">
        <w:rPr>
          <w:b w:val="0"/>
        </w:rPr>
        <w:t>.</w:t>
      </w:r>
      <w:r w:rsidR="00C713C3" w:rsidRPr="004756DA">
        <w:rPr>
          <w:b w:val="0"/>
        </w:rPr>
        <w:t xml:space="preserve"> </w:t>
      </w:r>
      <w:r w:rsidR="001A6BC4">
        <w:rPr>
          <w:b w:val="0"/>
          <w:u w:val="single"/>
        </w:rPr>
        <w:t>Psychosomatické centrum pro rodinu a dítě</w:t>
      </w:r>
    </w:p>
    <w:p w:rsidR="00BA009C" w:rsidRDefault="004756DA" w:rsidP="00C713C3">
      <w:pPr>
        <w:pStyle w:val="Zkladntext3"/>
        <w:rPr>
          <w:b w:val="0"/>
        </w:rPr>
      </w:pPr>
      <w:r w:rsidRPr="004756DA">
        <w:rPr>
          <w:b w:val="0"/>
        </w:rPr>
        <w:t xml:space="preserve">čerpány </w:t>
      </w:r>
      <w:r w:rsidR="009C0F98">
        <w:rPr>
          <w:b w:val="0"/>
        </w:rPr>
        <w:t xml:space="preserve">ve výši </w:t>
      </w:r>
      <w:r w:rsidR="009829ED">
        <w:rPr>
          <w:b w:val="0"/>
        </w:rPr>
        <w:t>793</w:t>
      </w:r>
      <w:r w:rsidR="009C0F98">
        <w:rPr>
          <w:b w:val="0"/>
        </w:rPr>
        <w:t xml:space="preserve"> tis. Kč (</w:t>
      </w:r>
      <w:r w:rsidR="006702B6">
        <w:rPr>
          <w:b w:val="0"/>
        </w:rPr>
        <w:t>11</w:t>
      </w:r>
      <w:r w:rsidRPr="004756DA">
        <w:rPr>
          <w:b w:val="0"/>
        </w:rPr>
        <w:t xml:space="preserve">% </w:t>
      </w:r>
      <w:proofErr w:type="spellStart"/>
      <w:r w:rsidR="005A584D">
        <w:rPr>
          <w:b w:val="0"/>
        </w:rPr>
        <w:t>schv</w:t>
      </w:r>
      <w:proofErr w:type="spellEnd"/>
      <w:r w:rsidR="005A584D">
        <w:rPr>
          <w:b w:val="0"/>
        </w:rPr>
        <w:t>. rozpočtu</w:t>
      </w:r>
      <w:r w:rsidRPr="004756DA">
        <w:rPr>
          <w:b w:val="0"/>
        </w:rPr>
        <w:t>)</w:t>
      </w:r>
      <w:r w:rsidR="00DB545A">
        <w:rPr>
          <w:b w:val="0"/>
        </w:rPr>
        <w:t xml:space="preserve"> na </w:t>
      </w:r>
      <w:r w:rsidR="00D37361">
        <w:rPr>
          <w:b w:val="0"/>
        </w:rPr>
        <w:t>zpracování energetického auditu budovy Žalanského 68</w:t>
      </w:r>
      <w:r w:rsidR="00DB545A">
        <w:rPr>
          <w:b w:val="0"/>
        </w:rPr>
        <w:t xml:space="preserve"> a na zpracování projektové dokumentace</w:t>
      </w:r>
      <w:r w:rsidR="002E3E93">
        <w:rPr>
          <w:b w:val="0"/>
        </w:rPr>
        <w:t xml:space="preserve"> včetně provedených úprav</w:t>
      </w:r>
      <w:r w:rsidR="00DE131A">
        <w:rPr>
          <w:b w:val="0"/>
        </w:rPr>
        <w:t xml:space="preserve">, </w:t>
      </w:r>
      <w:r w:rsidR="007F678A">
        <w:rPr>
          <w:b w:val="0"/>
        </w:rPr>
        <w:t xml:space="preserve">bude </w:t>
      </w:r>
      <w:r w:rsidR="00DE131A">
        <w:rPr>
          <w:b w:val="0"/>
        </w:rPr>
        <w:t>probíh</w:t>
      </w:r>
      <w:r w:rsidR="007F678A">
        <w:rPr>
          <w:b w:val="0"/>
        </w:rPr>
        <w:t>at</w:t>
      </w:r>
      <w:r w:rsidR="00DE131A">
        <w:rPr>
          <w:b w:val="0"/>
        </w:rPr>
        <w:t xml:space="preserve"> příprava veřejné zakázky</w:t>
      </w:r>
      <w:r w:rsidR="002414B3">
        <w:rPr>
          <w:b w:val="0"/>
        </w:rPr>
        <w:t xml:space="preserve">, </w:t>
      </w:r>
      <w:r w:rsidR="000B7B0B">
        <w:rPr>
          <w:b w:val="0"/>
        </w:rPr>
        <w:t>zahájení se předpokládá v dubnu</w:t>
      </w:r>
      <w:r w:rsidR="002414B3">
        <w:rPr>
          <w:b w:val="0"/>
        </w:rPr>
        <w:t xml:space="preserve"> 2016</w:t>
      </w:r>
    </w:p>
    <w:p w:rsidR="00BC02BA" w:rsidRPr="00613255" w:rsidRDefault="00326553" w:rsidP="00BC02BA">
      <w:pPr>
        <w:pStyle w:val="Zkladntext3"/>
        <w:rPr>
          <w:b w:val="0"/>
          <w:u w:val="single"/>
        </w:rPr>
      </w:pPr>
      <w:r>
        <w:rPr>
          <w:b w:val="0"/>
        </w:rPr>
        <w:t>8</w:t>
      </w:r>
      <w:r w:rsidR="00BC02BA" w:rsidRPr="00613255">
        <w:rPr>
          <w:b w:val="0"/>
        </w:rPr>
        <w:t xml:space="preserve">. </w:t>
      </w:r>
      <w:r w:rsidR="00BC02BA" w:rsidRPr="00613255">
        <w:rPr>
          <w:b w:val="0"/>
          <w:u w:val="single"/>
        </w:rPr>
        <w:t>Kultur</w:t>
      </w:r>
      <w:r w:rsidR="001A6BC4">
        <w:rPr>
          <w:b w:val="0"/>
          <w:u w:val="single"/>
        </w:rPr>
        <w:t xml:space="preserve">ní dům </w:t>
      </w:r>
      <w:r w:rsidR="00BC02BA" w:rsidRPr="00613255">
        <w:rPr>
          <w:b w:val="0"/>
          <w:u w:val="single"/>
        </w:rPr>
        <w:t>Bílá Hora</w:t>
      </w:r>
      <w:r w:rsidR="001A6BC4">
        <w:rPr>
          <w:b w:val="0"/>
          <w:u w:val="single"/>
        </w:rPr>
        <w:t xml:space="preserve"> - stavební úpravy</w:t>
      </w:r>
      <w:r w:rsidR="00E31F80">
        <w:rPr>
          <w:b w:val="0"/>
          <w:u w:val="single"/>
        </w:rPr>
        <w:t xml:space="preserve"> v rámci vybudování kuchyňky</w:t>
      </w:r>
      <w:r w:rsidR="001A6BC4">
        <w:rPr>
          <w:b w:val="0"/>
          <w:u w:val="single"/>
        </w:rPr>
        <w:t xml:space="preserve"> </w:t>
      </w:r>
    </w:p>
    <w:p w:rsidR="00BC02BA" w:rsidRDefault="00FC105A" w:rsidP="00BC02BA">
      <w:pPr>
        <w:pStyle w:val="Zkladntext3"/>
        <w:rPr>
          <w:b w:val="0"/>
        </w:rPr>
      </w:pPr>
      <w:r>
        <w:rPr>
          <w:b w:val="0"/>
        </w:rPr>
        <w:t>n</w:t>
      </w:r>
      <w:r w:rsidR="00BC02BA">
        <w:rPr>
          <w:b w:val="0"/>
        </w:rPr>
        <w:t>ečerpán</w:t>
      </w:r>
      <w:r w:rsidR="005E5EE1">
        <w:rPr>
          <w:b w:val="0"/>
        </w:rPr>
        <w:t>y</w:t>
      </w:r>
    </w:p>
    <w:p w:rsidR="00326553" w:rsidRDefault="00326553" w:rsidP="00BC02BA">
      <w:pPr>
        <w:pStyle w:val="Zkladntext3"/>
        <w:rPr>
          <w:b w:val="0"/>
        </w:rPr>
      </w:pPr>
      <w:r>
        <w:rPr>
          <w:b w:val="0"/>
        </w:rPr>
        <w:t xml:space="preserve">9. </w:t>
      </w:r>
      <w:r w:rsidRPr="00770B76">
        <w:rPr>
          <w:b w:val="0"/>
          <w:u w:val="single"/>
        </w:rPr>
        <w:t>Kulturní dům Bílá Hora - vybudování přístřešku</w:t>
      </w:r>
    </w:p>
    <w:p w:rsidR="00326553" w:rsidRPr="00613255" w:rsidRDefault="00DE131A" w:rsidP="00BC02BA">
      <w:pPr>
        <w:pStyle w:val="Zkladntext3"/>
        <w:rPr>
          <w:b w:val="0"/>
        </w:rPr>
      </w:pPr>
      <w:r>
        <w:rPr>
          <w:b w:val="0"/>
        </w:rPr>
        <w:t>n</w:t>
      </w:r>
      <w:r w:rsidR="005A584D">
        <w:rPr>
          <w:b w:val="0"/>
        </w:rPr>
        <w:t>ečerpány</w:t>
      </w:r>
      <w:r>
        <w:rPr>
          <w:b w:val="0"/>
        </w:rPr>
        <w:t xml:space="preserve">, </w:t>
      </w:r>
      <w:r w:rsidR="002414B3">
        <w:rPr>
          <w:b w:val="0"/>
        </w:rPr>
        <w:t>přístřešek</w:t>
      </w:r>
      <w:r w:rsidR="00F55197">
        <w:rPr>
          <w:b w:val="0"/>
        </w:rPr>
        <w:t xml:space="preserve"> vybudován, dodavatel </w:t>
      </w:r>
      <w:r w:rsidR="007F678A">
        <w:rPr>
          <w:b w:val="0"/>
        </w:rPr>
        <w:t xml:space="preserve">předal </w:t>
      </w:r>
      <w:r w:rsidR="00F55197">
        <w:rPr>
          <w:b w:val="0"/>
        </w:rPr>
        <w:t>fakturu k proplacení až v roce 2016</w:t>
      </w:r>
      <w:r w:rsidR="007F678A">
        <w:rPr>
          <w:b w:val="0"/>
        </w:rPr>
        <w:t xml:space="preserve">, </w:t>
      </w:r>
      <w:r w:rsidR="00A1583E">
        <w:rPr>
          <w:b w:val="0"/>
        </w:rPr>
        <w:br/>
      </w:r>
      <w:r w:rsidR="007F678A">
        <w:rPr>
          <w:b w:val="0"/>
        </w:rPr>
        <w:t>z</w:t>
      </w:r>
      <w:r w:rsidR="00F55197">
        <w:rPr>
          <w:b w:val="0"/>
        </w:rPr>
        <w:t xml:space="preserve">a nedodržení termínu dokončení stavby </w:t>
      </w:r>
      <w:r w:rsidR="00A91202">
        <w:rPr>
          <w:b w:val="0"/>
        </w:rPr>
        <w:t>bude vyčísleno penále</w:t>
      </w:r>
    </w:p>
    <w:p w:rsidR="00BC02BA" w:rsidRPr="00207E96" w:rsidRDefault="00326553" w:rsidP="00207E96">
      <w:pPr>
        <w:rPr>
          <w:sz w:val="24"/>
          <w:szCs w:val="24"/>
          <w:u w:val="single"/>
        </w:rPr>
      </w:pPr>
      <w:r w:rsidRPr="00207E96">
        <w:rPr>
          <w:sz w:val="24"/>
          <w:szCs w:val="24"/>
          <w:u w:val="single"/>
        </w:rPr>
        <w:t>10</w:t>
      </w:r>
      <w:r w:rsidR="00BC02BA" w:rsidRPr="00207E96">
        <w:rPr>
          <w:sz w:val="24"/>
          <w:szCs w:val="24"/>
          <w:u w:val="single"/>
        </w:rPr>
        <w:t>. Rekonstrukce volných bytů</w:t>
      </w:r>
    </w:p>
    <w:p w:rsidR="00422445" w:rsidRPr="00207E96" w:rsidRDefault="00BC02BA" w:rsidP="00F96BC6">
      <w:pPr>
        <w:jc w:val="both"/>
        <w:rPr>
          <w:sz w:val="24"/>
          <w:szCs w:val="24"/>
        </w:rPr>
      </w:pPr>
      <w:r w:rsidRPr="00207E96">
        <w:rPr>
          <w:sz w:val="24"/>
          <w:szCs w:val="24"/>
        </w:rPr>
        <w:t xml:space="preserve">čerpány ve výši </w:t>
      </w:r>
      <w:r w:rsidR="00577C67" w:rsidRPr="00207E96">
        <w:rPr>
          <w:sz w:val="24"/>
          <w:szCs w:val="24"/>
        </w:rPr>
        <w:t>2 483</w:t>
      </w:r>
      <w:r w:rsidR="005A584D" w:rsidRPr="00207E96">
        <w:rPr>
          <w:sz w:val="24"/>
          <w:szCs w:val="24"/>
        </w:rPr>
        <w:t xml:space="preserve"> </w:t>
      </w:r>
      <w:r w:rsidRPr="00207E96">
        <w:rPr>
          <w:sz w:val="24"/>
          <w:szCs w:val="24"/>
        </w:rPr>
        <w:t>tis. Kč (</w:t>
      </w:r>
      <w:r w:rsidR="00577C67" w:rsidRPr="00207E96">
        <w:rPr>
          <w:sz w:val="24"/>
          <w:szCs w:val="24"/>
        </w:rPr>
        <w:t>89</w:t>
      </w:r>
      <w:r w:rsidRPr="00207E96">
        <w:rPr>
          <w:sz w:val="24"/>
          <w:szCs w:val="24"/>
        </w:rPr>
        <w:t xml:space="preserve">% </w:t>
      </w:r>
      <w:proofErr w:type="spellStart"/>
      <w:r w:rsidR="005A584D" w:rsidRPr="00207E96">
        <w:rPr>
          <w:sz w:val="24"/>
          <w:szCs w:val="24"/>
        </w:rPr>
        <w:t>schv</w:t>
      </w:r>
      <w:proofErr w:type="spellEnd"/>
      <w:r w:rsidR="005A584D" w:rsidRPr="00207E96">
        <w:rPr>
          <w:sz w:val="24"/>
          <w:szCs w:val="24"/>
        </w:rPr>
        <w:t xml:space="preserve">. </w:t>
      </w:r>
      <w:r w:rsidRPr="00207E96">
        <w:rPr>
          <w:sz w:val="24"/>
          <w:szCs w:val="24"/>
        </w:rPr>
        <w:t>rozpočtu)</w:t>
      </w:r>
      <w:r w:rsidR="00613F02" w:rsidRPr="00207E96">
        <w:rPr>
          <w:sz w:val="24"/>
          <w:szCs w:val="24"/>
        </w:rPr>
        <w:t xml:space="preserve"> na </w:t>
      </w:r>
      <w:r w:rsidR="002414B3" w:rsidRPr="00207E96">
        <w:rPr>
          <w:sz w:val="24"/>
          <w:szCs w:val="24"/>
        </w:rPr>
        <w:t xml:space="preserve">zpracování projektové dokumentace </w:t>
      </w:r>
      <w:r w:rsidR="00A1583E" w:rsidRPr="00207E96">
        <w:rPr>
          <w:sz w:val="24"/>
          <w:szCs w:val="24"/>
        </w:rPr>
        <w:br/>
      </w:r>
      <w:r w:rsidR="002414B3" w:rsidRPr="00207E96">
        <w:rPr>
          <w:sz w:val="24"/>
          <w:szCs w:val="24"/>
        </w:rPr>
        <w:t xml:space="preserve">a na </w:t>
      </w:r>
      <w:r w:rsidR="005A7991" w:rsidRPr="00207E96">
        <w:rPr>
          <w:sz w:val="24"/>
          <w:szCs w:val="24"/>
        </w:rPr>
        <w:t>provedení rekonstrukce bytových jader v rámci XI</w:t>
      </w:r>
      <w:r w:rsidR="00422445" w:rsidRPr="00207E96">
        <w:rPr>
          <w:sz w:val="24"/>
          <w:szCs w:val="24"/>
        </w:rPr>
        <w:t>.</w:t>
      </w:r>
      <w:r w:rsidR="00577C67" w:rsidRPr="00207E96">
        <w:rPr>
          <w:sz w:val="24"/>
          <w:szCs w:val="24"/>
        </w:rPr>
        <w:t xml:space="preserve"> -</w:t>
      </w:r>
      <w:r w:rsidR="005A7991" w:rsidRPr="00207E96">
        <w:rPr>
          <w:sz w:val="24"/>
          <w:szCs w:val="24"/>
        </w:rPr>
        <w:t xml:space="preserve"> XII</w:t>
      </w:r>
      <w:r w:rsidR="00577C67" w:rsidRPr="00207E96">
        <w:rPr>
          <w:sz w:val="24"/>
          <w:szCs w:val="24"/>
        </w:rPr>
        <w:t>I. etapy (celkem 15</w:t>
      </w:r>
      <w:r w:rsidR="00422445" w:rsidRPr="00207E96">
        <w:rPr>
          <w:sz w:val="24"/>
          <w:szCs w:val="24"/>
        </w:rPr>
        <w:t xml:space="preserve"> bytů)</w:t>
      </w:r>
    </w:p>
    <w:p w:rsidR="00BC02BA" w:rsidRPr="00207E96" w:rsidRDefault="00BC02BA" w:rsidP="00207E96">
      <w:pPr>
        <w:rPr>
          <w:sz w:val="24"/>
          <w:szCs w:val="24"/>
          <w:u w:val="single"/>
        </w:rPr>
      </w:pPr>
      <w:r w:rsidRPr="00207E96">
        <w:rPr>
          <w:sz w:val="24"/>
          <w:szCs w:val="24"/>
          <w:u w:val="single"/>
        </w:rPr>
        <w:t>1</w:t>
      </w:r>
      <w:r w:rsidR="00326553" w:rsidRPr="00207E96">
        <w:rPr>
          <w:sz w:val="24"/>
          <w:szCs w:val="24"/>
          <w:u w:val="single"/>
        </w:rPr>
        <w:t>1</w:t>
      </w:r>
      <w:r w:rsidRPr="00207E96">
        <w:rPr>
          <w:sz w:val="24"/>
          <w:szCs w:val="24"/>
          <w:u w:val="single"/>
        </w:rPr>
        <w:t xml:space="preserve">. </w:t>
      </w:r>
      <w:r w:rsidR="001A6BC4" w:rsidRPr="00207E96">
        <w:rPr>
          <w:sz w:val="24"/>
          <w:szCs w:val="24"/>
          <w:u w:val="single"/>
        </w:rPr>
        <w:t>Kontejnerová stání v </w:t>
      </w:r>
      <w:proofErr w:type="spellStart"/>
      <w:proofErr w:type="gramStart"/>
      <w:r w:rsidR="001A6BC4" w:rsidRPr="00207E96">
        <w:rPr>
          <w:sz w:val="24"/>
          <w:szCs w:val="24"/>
          <w:u w:val="single"/>
        </w:rPr>
        <w:t>k.ú</w:t>
      </w:r>
      <w:proofErr w:type="spellEnd"/>
      <w:r w:rsidR="001A6BC4" w:rsidRPr="00207E96">
        <w:rPr>
          <w:sz w:val="24"/>
          <w:szCs w:val="24"/>
          <w:u w:val="single"/>
        </w:rPr>
        <w:t>.</w:t>
      </w:r>
      <w:proofErr w:type="gramEnd"/>
      <w:r w:rsidR="001A6BC4" w:rsidRPr="00207E96">
        <w:rPr>
          <w:sz w:val="24"/>
          <w:szCs w:val="24"/>
          <w:u w:val="single"/>
        </w:rPr>
        <w:t xml:space="preserve"> Řepy </w:t>
      </w:r>
    </w:p>
    <w:p w:rsidR="005A584D" w:rsidRPr="00207E96" w:rsidRDefault="00BC02BA" w:rsidP="00F96BC6">
      <w:pPr>
        <w:jc w:val="both"/>
        <w:rPr>
          <w:sz w:val="24"/>
          <w:szCs w:val="24"/>
        </w:rPr>
      </w:pPr>
      <w:r w:rsidRPr="00207E96">
        <w:rPr>
          <w:sz w:val="24"/>
          <w:szCs w:val="24"/>
        </w:rPr>
        <w:t>čerpány</w:t>
      </w:r>
      <w:r w:rsidR="0025491B" w:rsidRPr="00207E96">
        <w:rPr>
          <w:sz w:val="24"/>
          <w:szCs w:val="24"/>
        </w:rPr>
        <w:t xml:space="preserve"> ve výši </w:t>
      </w:r>
      <w:r w:rsidR="00EA2F44" w:rsidRPr="00207E96">
        <w:rPr>
          <w:sz w:val="24"/>
          <w:szCs w:val="24"/>
        </w:rPr>
        <w:t>4 397</w:t>
      </w:r>
      <w:r w:rsidR="0025491B" w:rsidRPr="00207E96">
        <w:rPr>
          <w:sz w:val="24"/>
          <w:szCs w:val="24"/>
        </w:rPr>
        <w:t xml:space="preserve"> tis Kč (</w:t>
      </w:r>
      <w:r w:rsidR="00EA2F44" w:rsidRPr="00207E96">
        <w:rPr>
          <w:sz w:val="24"/>
          <w:szCs w:val="24"/>
        </w:rPr>
        <w:t>100</w:t>
      </w:r>
      <w:r w:rsidR="0025491B" w:rsidRPr="00207E96">
        <w:rPr>
          <w:sz w:val="24"/>
          <w:szCs w:val="24"/>
        </w:rPr>
        <w:t xml:space="preserve">% </w:t>
      </w:r>
      <w:r w:rsidR="00422445" w:rsidRPr="00207E96">
        <w:rPr>
          <w:sz w:val="24"/>
          <w:szCs w:val="24"/>
        </w:rPr>
        <w:t>uprav.</w:t>
      </w:r>
      <w:r w:rsidR="0025491B" w:rsidRPr="00207E96">
        <w:rPr>
          <w:sz w:val="24"/>
          <w:szCs w:val="24"/>
        </w:rPr>
        <w:t xml:space="preserve"> </w:t>
      </w:r>
      <w:proofErr w:type="gramStart"/>
      <w:r w:rsidR="0025491B" w:rsidRPr="00207E96">
        <w:rPr>
          <w:sz w:val="24"/>
          <w:szCs w:val="24"/>
        </w:rPr>
        <w:t>rozpočtu</w:t>
      </w:r>
      <w:proofErr w:type="gramEnd"/>
      <w:r w:rsidR="00A01D97" w:rsidRPr="00207E96">
        <w:rPr>
          <w:sz w:val="24"/>
          <w:szCs w:val="24"/>
        </w:rPr>
        <w:t>, rozpočet navýšen o 909 tis. Kč</w:t>
      </w:r>
      <w:r w:rsidR="0025491B" w:rsidRPr="00207E96">
        <w:rPr>
          <w:sz w:val="24"/>
          <w:szCs w:val="24"/>
        </w:rPr>
        <w:t>), celkem 10 stanovišť</w:t>
      </w:r>
      <w:r w:rsidR="00A01D97" w:rsidRPr="00207E96">
        <w:rPr>
          <w:sz w:val="24"/>
          <w:szCs w:val="24"/>
        </w:rPr>
        <w:t>, akce ukončen</w:t>
      </w:r>
      <w:r w:rsidR="007F678A" w:rsidRPr="00207E96">
        <w:rPr>
          <w:sz w:val="24"/>
          <w:szCs w:val="24"/>
        </w:rPr>
        <w:t>á</w:t>
      </w:r>
    </w:p>
    <w:p w:rsidR="001A6BC4" w:rsidRPr="00207E96" w:rsidRDefault="001A6BC4" w:rsidP="00F96BC6">
      <w:pPr>
        <w:jc w:val="both"/>
        <w:rPr>
          <w:sz w:val="24"/>
          <w:szCs w:val="24"/>
          <w:u w:val="single"/>
        </w:rPr>
      </w:pPr>
      <w:r w:rsidRPr="00207E96">
        <w:rPr>
          <w:sz w:val="24"/>
          <w:szCs w:val="24"/>
          <w:u w:val="single"/>
        </w:rPr>
        <w:t>1</w:t>
      </w:r>
      <w:r w:rsidR="00326553" w:rsidRPr="00207E96">
        <w:rPr>
          <w:sz w:val="24"/>
          <w:szCs w:val="24"/>
          <w:u w:val="single"/>
        </w:rPr>
        <w:t>2</w:t>
      </w:r>
      <w:r w:rsidRPr="00207E96">
        <w:rPr>
          <w:sz w:val="24"/>
          <w:szCs w:val="24"/>
          <w:u w:val="single"/>
        </w:rPr>
        <w:t>. Socháňova 1221 - instalace měřičů</w:t>
      </w:r>
    </w:p>
    <w:p w:rsidR="005A584D" w:rsidRPr="00207E96" w:rsidRDefault="00E04A10" w:rsidP="00207E96">
      <w:pPr>
        <w:rPr>
          <w:sz w:val="24"/>
          <w:szCs w:val="24"/>
        </w:rPr>
      </w:pPr>
      <w:r w:rsidRPr="00207E96">
        <w:rPr>
          <w:sz w:val="24"/>
          <w:szCs w:val="24"/>
        </w:rPr>
        <w:t xml:space="preserve">čerpány ve výši 126 tis. Kč (36% </w:t>
      </w:r>
      <w:proofErr w:type="spellStart"/>
      <w:r w:rsidRPr="00207E96">
        <w:rPr>
          <w:sz w:val="24"/>
          <w:szCs w:val="24"/>
        </w:rPr>
        <w:t>schv</w:t>
      </w:r>
      <w:proofErr w:type="spellEnd"/>
      <w:r w:rsidRPr="00207E96">
        <w:rPr>
          <w:sz w:val="24"/>
          <w:szCs w:val="24"/>
        </w:rPr>
        <w:t>. rozpočtu)</w:t>
      </w:r>
      <w:r w:rsidR="00DE131A" w:rsidRPr="00207E96">
        <w:rPr>
          <w:sz w:val="24"/>
          <w:szCs w:val="24"/>
        </w:rPr>
        <w:t xml:space="preserve">, </w:t>
      </w:r>
      <w:r w:rsidRPr="00207E96">
        <w:rPr>
          <w:sz w:val="24"/>
          <w:szCs w:val="24"/>
        </w:rPr>
        <w:t>provedeno</w:t>
      </w:r>
    </w:p>
    <w:p w:rsidR="001A6BC4" w:rsidRDefault="005E5EE1" w:rsidP="00BC02BA">
      <w:pPr>
        <w:pStyle w:val="Zkladntext3"/>
        <w:rPr>
          <w:b w:val="0"/>
          <w:u w:val="single"/>
        </w:rPr>
      </w:pPr>
      <w:r>
        <w:rPr>
          <w:b w:val="0"/>
        </w:rPr>
        <w:t>1</w:t>
      </w:r>
      <w:r w:rsidR="00326553">
        <w:rPr>
          <w:b w:val="0"/>
        </w:rPr>
        <w:t>3</w:t>
      </w:r>
      <w:r w:rsidR="00BC02BA" w:rsidRPr="00613255">
        <w:rPr>
          <w:b w:val="0"/>
        </w:rPr>
        <w:t xml:space="preserve">. </w:t>
      </w:r>
      <w:r w:rsidR="00BC02BA" w:rsidRPr="00613255">
        <w:rPr>
          <w:b w:val="0"/>
          <w:u w:val="single"/>
        </w:rPr>
        <w:t>P</w:t>
      </w:r>
      <w:r w:rsidR="00BC02BA">
        <w:rPr>
          <w:b w:val="0"/>
          <w:u w:val="single"/>
        </w:rPr>
        <w:t xml:space="preserve">rojektová dokumentace </w:t>
      </w:r>
      <w:r w:rsidR="00BC02BA" w:rsidRPr="00613255">
        <w:rPr>
          <w:b w:val="0"/>
          <w:u w:val="single"/>
        </w:rPr>
        <w:t xml:space="preserve">k investičním záměrům </w:t>
      </w:r>
    </w:p>
    <w:p w:rsidR="00BC02BA" w:rsidRPr="00613255" w:rsidRDefault="00BC02BA" w:rsidP="00BC02BA">
      <w:pPr>
        <w:pStyle w:val="Zkladntext3"/>
        <w:rPr>
          <w:b w:val="0"/>
        </w:rPr>
      </w:pPr>
      <w:r>
        <w:rPr>
          <w:b w:val="0"/>
        </w:rPr>
        <w:t>nečerpány</w:t>
      </w:r>
    </w:p>
    <w:p w:rsidR="00BC02BA" w:rsidRDefault="0025491B" w:rsidP="00C713C3">
      <w:pPr>
        <w:pStyle w:val="Zkladntext3"/>
        <w:rPr>
          <w:b w:val="0"/>
        </w:rPr>
      </w:pPr>
      <w:r>
        <w:rPr>
          <w:b w:val="0"/>
        </w:rPr>
        <w:t xml:space="preserve">14. </w:t>
      </w:r>
      <w:r w:rsidRPr="00DE131A">
        <w:rPr>
          <w:b w:val="0"/>
          <w:u w:val="single"/>
        </w:rPr>
        <w:t>Mateřské centrum Jiránkova</w:t>
      </w:r>
    </w:p>
    <w:p w:rsidR="0025491B" w:rsidRDefault="00DE131A" w:rsidP="00C713C3">
      <w:pPr>
        <w:pStyle w:val="Zkladntext3"/>
        <w:rPr>
          <w:b w:val="0"/>
        </w:rPr>
      </w:pPr>
      <w:r>
        <w:rPr>
          <w:b w:val="0"/>
        </w:rPr>
        <w:t>č</w:t>
      </w:r>
      <w:r w:rsidR="0025491B">
        <w:rPr>
          <w:b w:val="0"/>
        </w:rPr>
        <w:t xml:space="preserve">erpány ve výši </w:t>
      </w:r>
      <w:r w:rsidR="00E04A10">
        <w:rPr>
          <w:b w:val="0"/>
        </w:rPr>
        <w:t>790</w:t>
      </w:r>
      <w:r w:rsidR="0025491B">
        <w:rPr>
          <w:b w:val="0"/>
        </w:rPr>
        <w:t xml:space="preserve"> tis. Kč (</w:t>
      </w:r>
      <w:r w:rsidR="00A01D97">
        <w:rPr>
          <w:b w:val="0"/>
        </w:rPr>
        <w:t>100</w:t>
      </w:r>
      <w:r w:rsidR="0025491B">
        <w:rPr>
          <w:b w:val="0"/>
        </w:rPr>
        <w:t xml:space="preserve">% uprav. </w:t>
      </w:r>
      <w:proofErr w:type="gramStart"/>
      <w:r w:rsidR="0025491B">
        <w:rPr>
          <w:b w:val="0"/>
        </w:rPr>
        <w:t>rozpočtu</w:t>
      </w:r>
      <w:proofErr w:type="gramEnd"/>
      <w:r w:rsidR="00A01D97">
        <w:rPr>
          <w:b w:val="0"/>
        </w:rPr>
        <w:t>, rozpočet stanoven ve výši 790 tis. Kč</w:t>
      </w:r>
      <w:r w:rsidR="0025491B">
        <w:rPr>
          <w:b w:val="0"/>
        </w:rPr>
        <w:t>)</w:t>
      </w:r>
      <w:r>
        <w:rPr>
          <w:b w:val="0"/>
        </w:rPr>
        <w:t xml:space="preserve"> na zpracování projektové dokumentace </w:t>
      </w:r>
      <w:r w:rsidR="00A01D97">
        <w:rPr>
          <w:b w:val="0"/>
        </w:rPr>
        <w:t xml:space="preserve">a </w:t>
      </w:r>
      <w:r>
        <w:rPr>
          <w:b w:val="0"/>
        </w:rPr>
        <w:t xml:space="preserve">na </w:t>
      </w:r>
      <w:r w:rsidR="00E04A10">
        <w:rPr>
          <w:b w:val="0"/>
        </w:rPr>
        <w:t>stavební úpravy</w:t>
      </w:r>
    </w:p>
    <w:p w:rsidR="00E04A10" w:rsidRDefault="00E04A10" w:rsidP="00C713C3">
      <w:pPr>
        <w:pStyle w:val="Zkladntext3"/>
        <w:rPr>
          <w:b w:val="0"/>
        </w:rPr>
      </w:pPr>
      <w:r>
        <w:rPr>
          <w:b w:val="0"/>
        </w:rPr>
        <w:t xml:space="preserve">15. </w:t>
      </w:r>
      <w:r w:rsidRPr="00E04A10">
        <w:rPr>
          <w:b w:val="0"/>
          <w:u w:val="single"/>
        </w:rPr>
        <w:t>Vybudování oplocení na pozemku proti úřadu</w:t>
      </w:r>
    </w:p>
    <w:p w:rsidR="00E04A10" w:rsidRDefault="00E04A10" w:rsidP="00C713C3">
      <w:pPr>
        <w:pStyle w:val="Zkladntext3"/>
        <w:rPr>
          <w:b w:val="0"/>
        </w:rPr>
      </w:pPr>
      <w:r>
        <w:rPr>
          <w:b w:val="0"/>
        </w:rPr>
        <w:t xml:space="preserve">čerpány ve výši 87 tis. Kč (100% úprav. </w:t>
      </w:r>
      <w:proofErr w:type="gramStart"/>
      <w:r>
        <w:rPr>
          <w:b w:val="0"/>
        </w:rPr>
        <w:t>rozpočtu</w:t>
      </w:r>
      <w:proofErr w:type="gramEnd"/>
      <w:r>
        <w:rPr>
          <w:b w:val="0"/>
        </w:rPr>
        <w:t>, rozpočet stanoven ve výši 87 tis. Kč)</w:t>
      </w:r>
    </w:p>
    <w:p w:rsidR="005E5EE1" w:rsidRDefault="005E5EE1" w:rsidP="00C713C3">
      <w:pPr>
        <w:pStyle w:val="Zkladntext3"/>
        <w:rPr>
          <w:b w:val="0"/>
        </w:rPr>
      </w:pPr>
    </w:p>
    <w:p w:rsidR="00502822" w:rsidRDefault="007F678A" w:rsidP="00C713C3">
      <w:pPr>
        <w:pStyle w:val="Zkladntext3"/>
        <w:rPr>
          <w:b w:val="0"/>
        </w:rPr>
      </w:pPr>
      <w:r>
        <w:rPr>
          <w:b w:val="0"/>
        </w:rPr>
        <w:t xml:space="preserve">     </w:t>
      </w:r>
      <w:r w:rsidR="0071409B">
        <w:rPr>
          <w:b w:val="0"/>
        </w:rPr>
        <w:t xml:space="preserve">Celkové skutečné kapitálové výdaje byly oproti rozpočtovaným výdajům nižší, neboť finančně náročnější akce </w:t>
      </w:r>
      <w:r>
        <w:rPr>
          <w:b w:val="0"/>
        </w:rPr>
        <w:t xml:space="preserve">vybudování </w:t>
      </w:r>
      <w:r w:rsidR="0071409B">
        <w:rPr>
          <w:b w:val="0"/>
        </w:rPr>
        <w:t>Psychosomatického centra pro rodinu a dítě</w:t>
      </w:r>
      <w:r>
        <w:rPr>
          <w:b w:val="0"/>
        </w:rPr>
        <w:t xml:space="preserve"> v budově Žalanského 68</w:t>
      </w:r>
      <w:r w:rsidR="0071409B">
        <w:rPr>
          <w:b w:val="0"/>
        </w:rPr>
        <w:t xml:space="preserve"> byl</w:t>
      </w:r>
      <w:r w:rsidR="008C0A8C">
        <w:rPr>
          <w:b w:val="0"/>
        </w:rPr>
        <w:t>a</w:t>
      </w:r>
      <w:r w:rsidR="0071409B">
        <w:rPr>
          <w:b w:val="0"/>
        </w:rPr>
        <w:t xml:space="preserve"> realizov</w:t>
      </w:r>
      <w:r w:rsidR="00076891">
        <w:rPr>
          <w:b w:val="0"/>
        </w:rPr>
        <w:t>aná</w:t>
      </w:r>
      <w:r w:rsidR="0071409B">
        <w:rPr>
          <w:b w:val="0"/>
        </w:rPr>
        <w:t xml:space="preserve"> jen částečně (rozpočet 7 000 tis. Kč, čerpání 793 tis. Kč</w:t>
      </w:r>
      <w:r w:rsidR="00F7781E">
        <w:rPr>
          <w:b w:val="0"/>
        </w:rPr>
        <w:t>)</w:t>
      </w:r>
      <w:r w:rsidR="008C0A8C">
        <w:rPr>
          <w:b w:val="0"/>
        </w:rPr>
        <w:t xml:space="preserve"> a na akci Bendova 1121 </w:t>
      </w:r>
      <w:r w:rsidR="00B85E79">
        <w:rPr>
          <w:b w:val="0"/>
        </w:rPr>
        <w:t xml:space="preserve">- </w:t>
      </w:r>
      <w:r w:rsidR="008C0A8C">
        <w:rPr>
          <w:b w:val="0"/>
        </w:rPr>
        <w:t xml:space="preserve">zateplení objektu byly finanční prostředky městské části </w:t>
      </w:r>
      <w:r w:rsidR="00B85E79">
        <w:rPr>
          <w:b w:val="0"/>
        </w:rPr>
        <w:t xml:space="preserve">částečně </w:t>
      </w:r>
      <w:r w:rsidR="008C0A8C">
        <w:rPr>
          <w:b w:val="0"/>
        </w:rPr>
        <w:t xml:space="preserve">nahrazeny prostředky z EU (rozpočet 10 500 tis. Kč, čerpání </w:t>
      </w:r>
      <w:r w:rsidR="00B85E79">
        <w:rPr>
          <w:b w:val="0"/>
        </w:rPr>
        <w:t xml:space="preserve">z rozpočtu městské části </w:t>
      </w:r>
      <w:r w:rsidR="008C0A8C">
        <w:rPr>
          <w:b w:val="0"/>
        </w:rPr>
        <w:t>3 68</w:t>
      </w:r>
      <w:r w:rsidR="00A01CDD">
        <w:rPr>
          <w:b w:val="0"/>
        </w:rPr>
        <w:t>7</w:t>
      </w:r>
      <w:r w:rsidR="008C0A8C">
        <w:rPr>
          <w:b w:val="0"/>
        </w:rPr>
        <w:t xml:space="preserve"> tis. Kč).</w:t>
      </w:r>
      <w:r w:rsidR="00966D03">
        <w:rPr>
          <w:b w:val="0"/>
        </w:rPr>
        <w:t xml:space="preserve"> Za nižší výdaje byla </w:t>
      </w:r>
      <w:r w:rsidR="00E005EE">
        <w:rPr>
          <w:b w:val="0"/>
        </w:rPr>
        <w:t xml:space="preserve">provedena i </w:t>
      </w:r>
      <w:r w:rsidR="00966D03">
        <w:rPr>
          <w:b w:val="0"/>
        </w:rPr>
        <w:t>modernizace výtahů v ulici Žufanova 1098-99</w:t>
      </w:r>
      <w:r w:rsidR="00E005EE">
        <w:rPr>
          <w:b w:val="0"/>
        </w:rPr>
        <w:t xml:space="preserve"> </w:t>
      </w:r>
      <w:r w:rsidR="00440E4E">
        <w:rPr>
          <w:b w:val="0"/>
        </w:rPr>
        <w:br/>
      </w:r>
      <w:r w:rsidR="00966D03">
        <w:rPr>
          <w:b w:val="0"/>
        </w:rPr>
        <w:t xml:space="preserve">a </w:t>
      </w:r>
      <w:proofErr w:type="spellStart"/>
      <w:r w:rsidR="00966D03">
        <w:rPr>
          <w:b w:val="0"/>
        </w:rPr>
        <w:t>Bazovského</w:t>
      </w:r>
      <w:proofErr w:type="spellEnd"/>
      <w:r w:rsidR="00966D03">
        <w:rPr>
          <w:b w:val="0"/>
        </w:rPr>
        <w:t xml:space="preserve"> 1118-20 (rozpočet 5 000 tis. Kč, čerpání 3 64</w:t>
      </w:r>
      <w:r w:rsidR="00076891">
        <w:rPr>
          <w:b w:val="0"/>
        </w:rPr>
        <w:t>7</w:t>
      </w:r>
      <w:r w:rsidR="00966D03">
        <w:rPr>
          <w:b w:val="0"/>
        </w:rPr>
        <w:t xml:space="preserve"> tis. Kč).</w:t>
      </w:r>
    </w:p>
    <w:p w:rsidR="00E675A4" w:rsidRDefault="00E675A4" w:rsidP="00C713C3">
      <w:pPr>
        <w:pStyle w:val="Zkladntext3"/>
        <w:rPr>
          <w:b w:val="0"/>
        </w:rPr>
      </w:pPr>
    </w:p>
    <w:p w:rsidR="00E675A4" w:rsidRDefault="00E675A4" w:rsidP="00C713C3">
      <w:pPr>
        <w:pStyle w:val="Zkladntext3"/>
        <w:rPr>
          <w:b w:val="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2337"/>
        <w:gridCol w:w="1097"/>
        <w:gridCol w:w="1097"/>
        <w:gridCol w:w="1097"/>
        <w:gridCol w:w="1096"/>
        <w:gridCol w:w="1097"/>
      </w:tblGrid>
      <w:tr w:rsidR="00CF5101" w:rsidTr="00C62445">
        <w:trPr>
          <w:trHeight w:val="492"/>
        </w:trPr>
        <w:tc>
          <w:tcPr>
            <w:tcW w:w="2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101" w:rsidRDefault="00CF5101" w:rsidP="00770B7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lastRenderedPageBreak/>
              <w:t>02 Městská infrastruktura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CF5101" w:rsidRDefault="00CF5101" w:rsidP="00770B7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CF5101" w:rsidRDefault="00CF5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CF5101" w:rsidRDefault="00CF5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CF5101" w:rsidRDefault="00CF5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CF5101" w:rsidRDefault="00CF5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CF5101" w:rsidTr="00C62445">
        <w:trPr>
          <w:trHeight w:val="319"/>
        </w:trPr>
        <w:tc>
          <w:tcPr>
            <w:tcW w:w="843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5101" w:rsidRDefault="000768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CF5101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v tis. Kč                                                                  </w:t>
            </w:r>
          </w:p>
        </w:tc>
      </w:tr>
      <w:tr w:rsidR="00CF5101" w:rsidTr="00C62445">
        <w:trPr>
          <w:trHeight w:val="492"/>
        </w:trPr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oddíl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F5101" w:rsidRDefault="00DE4C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CF5101">
              <w:rPr>
                <w:color w:val="000000"/>
              </w:rPr>
              <w:t>ext</w:t>
            </w:r>
          </w:p>
        </w:tc>
        <w:tc>
          <w:tcPr>
            <w:tcW w:w="10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schválený </w:t>
            </w:r>
          </w:p>
        </w:tc>
        <w:tc>
          <w:tcPr>
            <w:tcW w:w="10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upravený</w:t>
            </w:r>
          </w:p>
        </w:tc>
        <w:tc>
          <w:tcPr>
            <w:tcW w:w="10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F5101" w:rsidRDefault="00CF5101" w:rsidP="00770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70B76">
              <w:rPr>
                <w:color w:val="000000"/>
              </w:rPr>
              <w:t>s</w:t>
            </w:r>
            <w:r>
              <w:rPr>
                <w:color w:val="000000"/>
              </w:rPr>
              <w:t>kutečnost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 k </w:t>
            </w:r>
            <w:proofErr w:type="spellStart"/>
            <w:r>
              <w:rPr>
                <w:color w:val="000000"/>
              </w:rPr>
              <w:t>schvál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 k uprav.</w:t>
            </w:r>
          </w:p>
        </w:tc>
      </w:tr>
      <w:tr w:rsidR="00CF5101" w:rsidTr="00C62445">
        <w:trPr>
          <w:trHeight w:val="305"/>
        </w:trPr>
        <w:tc>
          <w:tcPr>
            <w:tcW w:w="6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rozpočet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rozpočet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CF5101" w:rsidP="00A428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770B76">
              <w:rPr>
                <w:color w:val="000000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rozpočtu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CF5101" w:rsidP="002828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282872">
              <w:rPr>
                <w:color w:val="000000"/>
              </w:rPr>
              <w:t>r</w:t>
            </w:r>
            <w:r>
              <w:rPr>
                <w:color w:val="000000"/>
              </w:rPr>
              <w:t>ozpočtu</w:t>
            </w:r>
          </w:p>
        </w:tc>
      </w:tr>
      <w:tr w:rsidR="00CF5101" w:rsidTr="00C62445">
        <w:trPr>
          <w:trHeight w:val="581"/>
        </w:trPr>
        <w:tc>
          <w:tcPr>
            <w:tcW w:w="6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Běžné výdaje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5101" w:rsidTr="00C62445">
        <w:trPr>
          <w:trHeight w:val="506"/>
        </w:trPr>
        <w:tc>
          <w:tcPr>
            <w:tcW w:w="6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Tělovýchova a zájmová činnost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1 349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CF5101" w:rsidP="00E667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E57CD6">
              <w:rPr>
                <w:color w:val="000000"/>
                <w:sz w:val="24"/>
                <w:szCs w:val="24"/>
              </w:rPr>
              <w:t>7</w:t>
            </w:r>
            <w:r w:rsidR="00E667AD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E667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E667AD" w:rsidP="00E57C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E667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</w:tr>
      <w:tr w:rsidR="00CF5101" w:rsidTr="00C62445">
        <w:trPr>
          <w:trHeight w:val="506"/>
        </w:trPr>
        <w:tc>
          <w:tcPr>
            <w:tcW w:w="6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Ochrana životního prostředí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13 968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CF5101" w:rsidP="00E667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667AD">
              <w:rPr>
                <w:color w:val="000000"/>
                <w:sz w:val="24"/>
                <w:szCs w:val="24"/>
              </w:rPr>
              <w:t>9 354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E57CD6" w:rsidP="00E667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667AD">
              <w:rPr>
                <w:color w:val="000000"/>
                <w:sz w:val="24"/>
                <w:szCs w:val="24"/>
              </w:rPr>
              <w:t>6 962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E667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E667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</w:tr>
      <w:tr w:rsidR="00CF5101" w:rsidTr="00C62445">
        <w:trPr>
          <w:trHeight w:val="506"/>
        </w:trPr>
        <w:tc>
          <w:tcPr>
            <w:tcW w:w="6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Finanční operace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5F0B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5F0B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F5101" w:rsidTr="00C62445">
        <w:trPr>
          <w:trHeight w:val="624"/>
        </w:trPr>
        <w:tc>
          <w:tcPr>
            <w:tcW w:w="6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  <w:r>
              <w:rPr>
                <w:i/>
                <w:iCs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15 317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E57CD6" w:rsidP="00E667A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21 </w:t>
            </w:r>
            <w:r w:rsidR="00E667AD">
              <w:rPr>
                <w:i/>
                <w:iCs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E57CD6" w:rsidP="00E667A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E667AD">
              <w:rPr>
                <w:i/>
                <w:iCs/>
                <w:color w:val="000000"/>
                <w:sz w:val="24"/>
                <w:szCs w:val="24"/>
              </w:rPr>
              <w:t>9 016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E667AD" w:rsidP="00F9781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E667A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</w:t>
            </w:r>
          </w:p>
        </w:tc>
      </w:tr>
      <w:tr w:rsidR="00CF5101" w:rsidTr="00C62445">
        <w:trPr>
          <w:trHeight w:val="581"/>
        </w:trPr>
        <w:tc>
          <w:tcPr>
            <w:tcW w:w="6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Kapitálové výdaje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5101" w:rsidTr="00C62445">
        <w:trPr>
          <w:trHeight w:val="506"/>
        </w:trPr>
        <w:tc>
          <w:tcPr>
            <w:tcW w:w="6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Tělovýchova a zájmová činnost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E667AD" w:rsidP="002F1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E667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E667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E667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CF5101" w:rsidTr="00C62445">
        <w:trPr>
          <w:trHeight w:val="506"/>
        </w:trPr>
        <w:tc>
          <w:tcPr>
            <w:tcW w:w="6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Ochrana životního prostředí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29 671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5F0BF7" w:rsidP="00E667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667AD">
              <w:rPr>
                <w:color w:val="000000"/>
                <w:sz w:val="24"/>
                <w:szCs w:val="24"/>
              </w:rPr>
              <w:t>1 529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E667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27 404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E667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E667AD" w:rsidP="00E57C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</w:tr>
      <w:tr w:rsidR="00CF5101" w:rsidTr="00C62445">
        <w:trPr>
          <w:trHeight w:val="624"/>
        </w:trPr>
        <w:tc>
          <w:tcPr>
            <w:tcW w:w="6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                                 Celkem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30 321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5F0BF7" w:rsidP="00E667A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  <w:r w:rsidR="00E667AD">
              <w:rPr>
                <w:i/>
                <w:iCs/>
                <w:color w:val="000000"/>
                <w:sz w:val="24"/>
                <w:szCs w:val="24"/>
              </w:rPr>
              <w:t>2 692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E667A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27 643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E667A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E667A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</w:t>
            </w:r>
          </w:p>
        </w:tc>
      </w:tr>
      <w:tr w:rsidR="00CF5101" w:rsidTr="00C62445">
        <w:trPr>
          <w:trHeight w:val="319"/>
        </w:trPr>
        <w:tc>
          <w:tcPr>
            <w:tcW w:w="6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F5101" w:rsidRPr="00251C00" w:rsidRDefault="00CF5101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5101" w:rsidRPr="00251C00" w:rsidRDefault="00CF51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51C00">
              <w:rPr>
                <w:b/>
                <w:bCs/>
                <w:color w:val="000000"/>
                <w:sz w:val="24"/>
                <w:szCs w:val="24"/>
              </w:rPr>
              <w:t>02 – Výdaje celkem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5101" w:rsidRPr="00251C00" w:rsidRDefault="00CF51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C00">
              <w:rPr>
                <w:b/>
                <w:bCs/>
                <w:color w:val="000000"/>
                <w:sz w:val="24"/>
                <w:szCs w:val="24"/>
              </w:rPr>
              <w:t>45 638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5101" w:rsidRPr="00251C00" w:rsidRDefault="005F0BF7" w:rsidP="002F1F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51C00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E57CD6">
              <w:rPr>
                <w:b/>
                <w:bCs/>
                <w:color w:val="000000"/>
                <w:sz w:val="24"/>
                <w:szCs w:val="24"/>
              </w:rPr>
              <w:t>4 21</w:t>
            </w:r>
            <w:r w:rsidR="002F1F3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5101" w:rsidRPr="00251C00" w:rsidRDefault="00872C4D" w:rsidP="00F9781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46 659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5101" w:rsidRPr="00251C00" w:rsidRDefault="00872C4D" w:rsidP="00F9781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5101" w:rsidRPr="00251C00" w:rsidRDefault="00872C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</w:t>
            </w:r>
          </w:p>
        </w:tc>
      </w:tr>
      <w:tr w:rsidR="00251C00" w:rsidTr="00C62445">
        <w:trPr>
          <w:trHeight w:val="80"/>
        </w:trPr>
        <w:tc>
          <w:tcPr>
            <w:tcW w:w="6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C00" w:rsidRPr="00251C00" w:rsidRDefault="00251C00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51C00" w:rsidRPr="00251C00" w:rsidRDefault="00251C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51C00" w:rsidRPr="00251C00" w:rsidRDefault="00251C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51C00" w:rsidRPr="00251C00" w:rsidRDefault="00251C00" w:rsidP="00F9781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51C00" w:rsidRPr="00251C00" w:rsidRDefault="00251C00" w:rsidP="00F9781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51C00" w:rsidRPr="00251C00" w:rsidRDefault="00251C00" w:rsidP="00F9781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51C00" w:rsidRPr="00251C00" w:rsidRDefault="00251C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F5101" w:rsidRDefault="00CF5101">
      <w:pPr>
        <w:pStyle w:val="Zkladntext3"/>
        <w:rPr>
          <w:b w:val="0"/>
        </w:rPr>
      </w:pPr>
    </w:p>
    <w:p w:rsidR="00161804" w:rsidRPr="002F7325" w:rsidRDefault="0012190D" w:rsidP="00BF2C3C">
      <w:pPr>
        <w:jc w:val="both"/>
        <w:rPr>
          <w:sz w:val="24"/>
          <w:szCs w:val="24"/>
          <w:u w:val="single"/>
        </w:rPr>
      </w:pPr>
      <w:r w:rsidRPr="002F7325">
        <w:rPr>
          <w:sz w:val="24"/>
          <w:szCs w:val="24"/>
          <w:u w:val="single"/>
        </w:rPr>
        <w:t xml:space="preserve">Oddíl 34 paragraf 21 – využití volného času dětí a mládeže </w:t>
      </w:r>
    </w:p>
    <w:p w:rsidR="009E1D8B" w:rsidRPr="002F7325" w:rsidRDefault="0012190D" w:rsidP="00BF2C3C">
      <w:pPr>
        <w:jc w:val="both"/>
        <w:rPr>
          <w:sz w:val="24"/>
          <w:szCs w:val="24"/>
        </w:rPr>
      </w:pPr>
      <w:r w:rsidRPr="002F7325">
        <w:rPr>
          <w:sz w:val="24"/>
          <w:szCs w:val="24"/>
          <w:u w:val="single"/>
        </w:rPr>
        <w:t>Běžné výdaje</w:t>
      </w:r>
      <w:r w:rsidR="00186DD3" w:rsidRPr="002F7325">
        <w:rPr>
          <w:sz w:val="24"/>
          <w:szCs w:val="24"/>
        </w:rPr>
        <w:t xml:space="preserve"> </w:t>
      </w:r>
      <w:r w:rsidR="00CD746E" w:rsidRPr="002F7325">
        <w:rPr>
          <w:sz w:val="24"/>
          <w:szCs w:val="24"/>
        </w:rPr>
        <w:t xml:space="preserve">ve výši </w:t>
      </w:r>
      <w:r w:rsidR="00156058" w:rsidRPr="002F7325">
        <w:rPr>
          <w:sz w:val="24"/>
          <w:szCs w:val="24"/>
        </w:rPr>
        <w:t>1</w:t>
      </w:r>
      <w:r w:rsidR="0024191C" w:rsidRPr="002F7325">
        <w:rPr>
          <w:sz w:val="24"/>
          <w:szCs w:val="24"/>
        </w:rPr>
        <w:t xml:space="preserve"> </w:t>
      </w:r>
      <w:r w:rsidR="00156058" w:rsidRPr="002F7325">
        <w:rPr>
          <w:sz w:val="24"/>
          <w:szCs w:val="24"/>
        </w:rPr>
        <w:t>658</w:t>
      </w:r>
      <w:r w:rsidR="001C6B7A" w:rsidRPr="002F7325">
        <w:rPr>
          <w:sz w:val="24"/>
          <w:szCs w:val="24"/>
        </w:rPr>
        <w:t xml:space="preserve"> </w:t>
      </w:r>
      <w:r w:rsidR="00CD746E" w:rsidRPr="002F7325">
        <w:rPr>
          <w:sz w:val="24"/>
          <w:szCs w:val="24"/>
        </w:rPr>
        <w:t>tis. Kč (</w:t>
      </w:r>
      <w:r w:rsidR="00156058" w:rsidRPr="002F7325">
        <w:rPr>
          <w:sz w:val="24"/>
          <w:szCs w:val="24"/>
        </w:rPr>
        <w:t>93</w:t>
      </w:r>
      <w:r w:rsidR="00B10090" w:rsidRPr="002F7325">
        <w:rPr>
          <w:sz w:val="24"/>
          <w:szCs w:val="24"/>
        </w:rPr>
        <w:t>% uprav</w:t>
      </w:r>
      <w:r w:rsidR="00E31F80" w:rsidRPr="002F7325">
        <w:rPr>
          <w:sz w:val="24"/>
          <w:szCs w:val="24"/>
        </w:rPr>
        <w:t>.</w:t>
      </w:r>
      <w:r w:rsidR="00156058" w:rsidRPr="002F7325">
        <w:rPr>
          <w:sz w:val="24"/>
          <w:szCs w:val="24"/>
        </w:rPr>
        <w:t xml:space="preserve"> </w:t>
      </w:r>
      <w:proofErr w:type="gramStart"/>
      <w:r w:rsidR="009E1D8B" w:rsidRPr="002F7325">
        <w:rPr>
          <w:sz w:val="24"/>
          <w:szCs w:val="24"/>
        </w:rPr>
        <w:t>rozpočtu</w:t>
      </w:r>
      <w:proofErr w:type="gramEnd"/>
      <w:r w:rsidR="009E1D8B" w:rsidRPr="002F7325">
        <w:rPr>
          <w:sz w:val="24"/>
          <w:szCs w:val="24"/>
        </w:rPr>
        <w:t xml:space="preserve">) </w:t>
      </w:r>
      <w:r w:rsidR="00162460" w:rsidRPr="002F7325">
        <w:rPr>
          <w:sz w:val="24"/>
          <w:szCs w:val="24"/>
        </w:rPr>
        <w:t xml:space="preserve">byly čerpány </w:t>
      </w:r>
      <w:r w:rsidR="004F2461" w:rsidRPr="002F7325">
        <w:rPr>
          <w:sz w:val="24"/>
          <w:szCs w:val="24"/>
        </w:rPr>
        <w:t xml:space="preserve">na údržbu </w:t>
      </w:r>
      <w:r w:rsidR="001C6B7A" w:rsidRPr="002F7325">
        <w:rPr>
          <w:sz w:val="24"/>
          <w:szCs w:val="24"/>
        </w:rPr>
        <w:t xml:space="preserve">a opravy </w:t>
      </w:r>
      <w:r w:rsidR="004F2461" w:rsidRPr="002F7325">
        <w:rPr>
          <w:sz w:val="24"/>
          <w:szCs w:val="24"/>
        </w:rPr>
        <w:t>dětských hřišť</w:t>
      </w:r>
      <w:r w:rsidR="00E675A4" w:rsidRPr="002F7325">
        <w:rPr>
          <w:sz w:val="24"/>
          <w:szCs w:val="24"/>
        </w:rPr>
        <w:t xml:space="preserve"> </w:t>
      </w:r>
      <w:r w:rsidR="00D64AD4" w:rsidRPr="002F7325">
        <w:rPr>
          <w:sz w:val="24"/>
          <w:szCs w:val="24"/>
        </w:rPr>
        <w:t xml:space="preserve">- provozní kontroly, </w:t>
      </w:r>
      <w:r w:rsidR="00E675A4" w:rsidRPr="002F7325">
        <w:rPr>
          <w:sz w:val="24"/>
          <w:szCs w:val="24"/>
        </w:rPr>
        <w:t xml:space="preserve">vývoz odpadkových košů, výměna písku v pískovištích, výměna pryžových obrubníků, </w:t>
      </w:r>
      <w:r w:rsidR="00D64AD4" w:rsidRPr="002F7325">
        <w:rPr>
          <w:sz w:val="24"/>
          <w:szCs w:val="24"/>
        </w:rPr>
        <w:t>opravy hracích prvků</w:t>
      </w:r>
      <w:r w:rsidR="00156058" w:rsidRPr="002F7325">
        <w:rPr>
          <w:sz w:val="24"/>
          <w:szCs w:val="24"/>
        </w:rPr>
        <w:t xml:space="preserve"> a na</w:t>
      </w:r>
      <w:r w:rsidR="007F153A" w:rsidRPr="002F7325">
        <w:rPr>
          <w:sz w:val="24"/>
          <w:szCs w:val="24"/>
        </w:rPr>
        <w:t xml:space="preserve"> zpracování projektové dokumentace</w:t>
      </w:r>
      <w:r w:rsidR="00804151" w:rsidRPr="002F7325">
        <w:rPr>
          <w:sz w:val="24"/>
          <w:szCs w:val="24"/>
        </w:rPr>
        <w:t xml:space="preserve"> včetně provedení opravy </w:t>
      </w:r>
      <w:r w:rsidR="00156058" w:rsidRPr="002F7325">
        <w:rPr>
          <w:sz w:val="24"/>
          <w:szCs w:val="24"/>
        </w:rPr>
        <w:t xml:space="preserve">hřiště v ulici </w:t>
      </w:r>
      <w:proofErr w:type="spellStart"/>
      <w:r w:rsidR="00156058" w:rsidRPr="002F7325">
        <w:rPr>
          <w:sz w:val="24"/>
          <w:szCs w:val="24"/>
        </w:rPr>
        <w:t>Opukova</w:t>
      </w:r>
      <w:proofErr w:type="spellEnd"/>
      <w:r w:rsidR="00156058" w:rsidRPr="002F7325">
        <w:rPr>
          <w:sz w:val="24"/>
          <w:szCs w:val="24"/>
        </w:rPr>
        <w:t xml:space="preserve"> (359 tis. Kč</w:t>
      </w:r>
      <w:r w:rsidR="00A61AF1" w:rsidRPr="002F7325">
        <w:rPr>
          <w:sz w:val="24"/>
          <w:szCs w:val="24"/>
        </w:rPr>
        <w:t xml:space="preserve"> - </w:t>
      </w:r>
      <w:r w:rsidR="00156058" w:rsidRPr="002F7325">
        <w:rPr>
          <w:sz w:val="24"/>
          <w:szCs w:val="24"/>
        </w:rPr>
        <w:t xml:space="preserve">hrazeno z daru Letiště </w:t>
      </w:r>
      <w:r w:rsidR="00BF2C3C">
        <w:rPr>
          <w:sz w:val="24"/>
          <w:szCs w:val="24"/>
        </w:rPr>
        <w:br/>
      </w:r>
      <w:r w:rsidR="00156058" w:rsidRPr="002F7325">
        <w:rPr>
          <w:sz w:val="24"/>
          <w:szCs w:val="24"/>
        </w:rPr>
        <w:t>Praha</w:t>
      </w:r>
      <w:r w:rsidR="00BF2C3C">
        <w:rPr>
          <w:sz w:val="24"/>
          <w:szCs w:val="24"/>
        </w:rPr>
        <w:t>,</w:t>
      </w:r>
      <w:r w:rsidR="00156058" w:rsidRPr="002F7325">
        <w:rPr>
          <w:sz w:val="24"/>
          <w:szCs w:val="24"/>
        </w:rPr>
        <w:t xml:space="preserve"> a. s.).</w:t>
      </w:r>
    </w:p>
    <w:p w:rsidR="00161804" w:rsidRPr="002F7325" w:rsidRDefault="00161804">
      <w:pPr>
        <w:pStyle w:val="Zkladntext3"/>
        <w:rPr>
          <w:b w:val="0"/>
          <w:szCs w:val="24"/>
          <w:u w:val="single"/>
        </w:rPr>
      </w:pPr>
    </w:p>
    <w:p w:rsidR="00161804" w:rsidRPr="003B582C" w:rsidRDefault="0012190D">
      <w:pPr>
        <w:pStyle w:val="Zkladntext3"/>
        <w:rPr>
          <w:b w:val="0"/>
        </w:rPr>
      </w:pPr>
      <w:r w:rsidRPr="003B582C">
        <w:rPr>
          <w:b w:val="0"/>
          <w:u w:val="single"/>
        </w:rPr>
        <w:t>Kapitálové výdaje</w:t>
      </w:r>
      <w:r w:rsidR="00E63241" w:rsidRPr="003B582C">
        <w:rPr>
          <w:b w:val="0"/>
          <w:u w:val="single"/>
        </w:rPr>
        <w:t>:</w:t>
      </w:r>
      <w:r w:rsidRPr="003B582C">
        <w:rPr>
          <w:b w:val="0"/>
        </w:rPr>
        <w:t xml:space="preserve"> </w:t>
      </w:r>
    </w:p>
    <w:p w:rsidR="00872C6F" w:rsidRPr="00B10090" w:rsidRDefault="00872C6F" w:rsidP="00872C6F">
      <w:pPr>
        <w:pStyle w:val="Zkladntext3"/>
        <w:rPr>
          <w:b w:val="0"/>
        </w:rPr>
      </w:pPr>
      <w:r w:rsidRPr="00B10090">
        <w:rPr>
          <w:b w:val="0"/>
        </w:rPr>
        <w:t xml:space="preserve">1. </w:t>
      </w:r>
      <w:r w:rsidR="001C6B7A">
        <w:rPr>
          <w:b w:val="0"/>
          <w:u w:val="single"/>
        </w:rPr>
        <w:t xml:space="preserve">Dětské hřiště </w:t>
      </w:r>
      <w:proofErr w:type="spellStart"/>
      <w:r w:rsidR="001C6B7A">
        <w:rPr>
          <w:b w:val="0"/>
          <w:u w:val="single"/>
        </w:rPr>
        <w:t>Opukova</w:t>
      </w:r>
      <w:proofErr w:type="spellEnd"/>
      <w:r w:rsidR="001C6B7A">
        <w:rPr>
          <w:b w:val="0"/>
          <w:u w:val="single"/>
        </w:rPr>
        <w:t xml:space="preserve"> - rekonstrukce </w:t>
      </w:r>
    </w:p>
    <w:p w:rsidR="00156058" w:rsidRDefault="00B10090" w:rsidP="00C77023">
      <w:pPr>
        <w:pStyle w:val="Zkladntext3"/>
        <w:rPr>
          <w:b w:val="0"/>
        </w:rPr>
      </w:pPr>
      <w:r w:rsidRPr="00F71DE0">
        <w:rPr>
          <w:b w:val="0"/>
        </w:rPr>
        <w:t>čerpány</w:t>
      </w:r>
      <w:r w:rsidR="00D64AD4">
        <w:rPr>
          <w:b w:val="0"/>
        </w:rPr>
        <w:t xml:space="preserve"> ve výši </w:t>
      </w:r>
      <w:r w:rsidR="00156058">
        <w:rPr>
          <w:b w:val="0"/>
        </w:rPr>
        <w:t>239</w:t>
      </w:r>
      <w:r w:rsidR="00E31F80">
        <w:rPr>
          <w:b w:val="0"/>
        </w:rPr>
        <w:t xml:space="preserve"> </w:t>
      </w:r>
      <w:r w:rsidR="007910F7">
        <w:rPr>
          <w:b w:val="0"/>
        </w:rPr>
        <w:t>tis. Kč (100</w:t>
      </w:r>
      <w:r w:rsidR="00156058">
        <w:rPr>
          <w:b w:val="0"/>
        </w:rPr>
        <w:t>% uprav</w:t>
      </w:r>
      <w:r w:rsidR="00D64AD4">
        <w:rPr>
          <w:b w:val="0"/>
        </w:rPr>
        <w:t xml:space="preserve">. </w:t>
      </w:r>
      <w:proofErr w:type="gramStart"/>
      <w:r w:rsidR="00D64AD4">
        <w:rPr>
          <w:b w:val="0"/>
        </w:rPr>
        <w:t>rozpočtu</w:t>
      </w:r>
      <w:proofErr w:type="gramEnd"/>
      <w:r w:rsidR="00D64AD4">
        <w:rPr>
          <w:b w:val="0"/>
        </w:rPr>
        <w:t xml:space="preserve">) </w:t>
      </w:r>
      <w:r w:rsidR="007F153A">
        <w:rPr>
          <w:b w:val="0"/>
        </w:rPr>
        <w:t>na pořízení hracích prvků</w:t>
      </w:r>
      <w:r w:rsidR="00804151">
        <w:rPr>
          <w:b w:val="0"/>
        </w:rPr>
        <w:t xml:space="preserve"> - hrazeno z daru Letiště Praha, a.s.</w:t>
      </w:r>
    </w:p>
    <w:p w:rsidR="00156058" w:rsidRDefault="00156058" w:rsidP="00C77023">
      <w:pPr>
        <w:pStyle w:val="Zkladntext3"/>
        <w:rPr>
          <w:b w:val="0"/>
        </w:rPr>
      </w:pPr>
    </w:p>
    <w:p w:rsidR="009411BA" w:rsidRPr="007910F7" w:rsidRDefault="00F664D0" w:rsidP="007910F7">
      <w:pPr>
        <w:jc w:val="both"/>
        <w:rPr>
          <w:sz w:val="24"/>
          <w:szCs w:val="24"/>
        </w:rPr>
      </w:pPr>
      <w:r w:rsidRPr="007910F7">
        <w:rPr>
          <w:sz w:val="24"/>
          <w:szCs w:val="24"/>
        </w:rPr>
        <w:t xml:space="preserve"> </w:t>
      </w:r>
      <w:r w:rsidR="007910F7" w:rsidRPr="007910F7">
        <w:rPr>
          <w:sz w:val="24"/>
          <w:szCs w:val="24"/>
        </w:rPr>
        <w:t xml:space="preserve"> </w:t>
      </w:r>
      <w:r w:rsidRPr="007910F7">
        <w:rPr>
          <w:sz w:val="24"/>
          <w:szCs w:val="24"/>
        </w:rPr>
        <w:t xml:space="preserve">  </w:t>
      </w:r>
      <w:r w:rsidR="009411BA" w:rsidRPr="007910F7">
        <w:rPr>
          <w:sz w:val="24"/>
          <w:szCs w:val="24"/>
        </w:rPr>
        <w:t>Celkové skutečné kapitálové výdaje byly oproti rozpočtovaným výdajů</w:t>
      </w:r>
      <w:r w:rsidRPr="007910F7">
        <w:rPr>
          <w:sz w:val="24"/>
          <w:szCs w:val="24"/>
        </w:rPr>
        <w:t>m</w:t>
      </w:r>
      <w:r w:rsidR="009411BA" w:rsidRPr="007910F7">
        <w:rPr>
          <w:sz w:val="24"/>
          <w:szCs w:val="24"/>
        </w:rPr>
        <w:t xml:space="preserve"> nižší, neboť v rozpočtu zůstaly finanční prostředky městské části určené původně na rekonstrukci hřiště v ul. </w:t>
      </w:r>
      <w:proofErr w:type="spellStart"/>
      <w:r w:rsidR="009411BA" w:rsidRPr="007910F7">
        <w:rPr>
          <w:sz w:val="24"/>
          <w:szCs w:val="24"/>
        </w:rPr>
        <w:t>Opukova</w:t>
      </w:r>
      <w:proofErr w:type="spellEnd"/>
      <w:r w:rsidR="009411BA" w:rsidRPr="007910F7">
        <w:rPr>
          <w:sz w:val="24"/>
          <w:szCs w:val="24"/>
        </w:rPr>
        <w:t xml:space="preserve"> (650 tis. Kč)</w:t>
      </w:r>
      <w:r w:rsidR="008B3062">
        <w:rPr>
          <w:sz w:val="24"/>
          <w:szCs w:val="24"/>
        </w:rPr>
        <w:t>. U</w:t>
      </w:r>
      <w:r w:rsidR="009411BA" w:rsidRPr="007910F7">
        <w:rPr>
          <w:sz w:val="24"/>
          <w:szCs w:val="24"/>
        </w:rPr>
        <w:t>vedená akce byla financována z jiného zdroje</w:t>
      </w:r>
      <w:r w:rsidR="00E66E12" w:rsidRPr="007910F7">
        <w:rPr>
          <w:sz w:val="24"/>
          <w:szCs w:val="24"/>
        </w:rPr>
        <w:t xml:space="preserve"> - </w:t>
      </w:r>
      <w:r w:rsidR="009411BA" w:rsidRPr="007910F7">
        <w:rPr>
          <w:sz w:val="24"/>
          <w:szCs w:val="24"/>
        </w:rPr>
        <w:t>finančními prostředky z peněžního daru (dárce Letiště Praha a. s.).</w:t>
      </w:r>
    </w:p>
    <w:p w:rsidR="009411BA" w:rsidRDefault="009411BA" w:rsidP="00C77023">
      <w:pPr>
        <w:pStyle w:val="Zkladntext3"/>
        <w:rPr>
          <w:b w:val="0"/>
        </w:rPr>
      </w:pPr>
    </w:p>
    <w:p w:rsidR="00161804" w:rsidRPr="0090593E" w:rsidRDefault="0012190D" w:rsidP="0090593E">
      <w:pPr>
        <w:jc w:val="both"/>
        <w:rPr>
          <w:sz w:val="24"/>
          <w:szCs w:val="24"/>
          <w:u w:val="single"/>
        </w:rPr>
      </w:pPr>
      <w:r w:rsidRPr="0090593E">
        <w:rPr>
          <w:sz w:val="24"/>
          <w:szCs w:val="24"/>
          <w:u w:val="single"/>
        </w:rPr>
        <w:t>Oddíl 37 paragraf 29 – ostatní nakládání s odpady</w:t>
      </w:r>
    </w:p>
    <w:p w:rsidR="00161804" w:rsidRPr="0090593E" w:rsidRDefault="0012190D" w:rsidP="0090593E">
      <w:pPr>
        <w:jc w:val="both"/>
        <w:rPr>
          <w:sz w:val="24"/>
          <w:szCs w:val="24"/>
        </w:rPr>
      </w:pPr>
      <w:r w:rsidRPr="0090593E">
        <w:rPr>
          <w:sz w:val="24"/>
          <w:szCs w:val="24"/>
          <w:u w:val="single"/>
        </w:rPr>
        <w:t>Běžné výdaje</w:t>
      </w:r>
      <w:r w:rsidRPr="0090593E">
        <w:rPr>
          <w:sz w:val="24"/>
          <w:szCs w:val="24"/>
        </w:rPr>
        <w:t xml:space="preserve"> </w:t>
      </w:r>
      <w:r w:rsidR="001C6B7A" w:rsidRPr="0090593E">
        <w:rPr>
          <w:sz w:val="24"/>
          <w:szCs w:val="24"/>
        </w:rPr>
        <w:t xml:space="preserve">ve výši </w:t>
      </w:r>
      <w:r w:rsidR="00F16B32" w:rsidRPr="0090593E">
        <w:rPr>
          <w:sz w:val="24"/>
          <w:szCs w:val="24"/>
        </w:rPr>
        <w:t>200</w:t>
      </w:r>
      <w:r w:rsidR="001C6B7A" w:rsidRPr="0090593E">
        <w:rPr>
          <w:sz w:val="24"/>
          <w:szCs w:val="24"/>
        </w:rPr>
        <w:t xml:space="preserve"> tis. Kč (</w:t>
      </w:r>
      <w:r w:rsidR="00F16B32" w:rsidRPr="0090593E">
        <w:rPr>
          <w:sz w:val="24"/>
          <w:szCs w:val="24"/>
        </w:rPr>
        <w:t>100</w:t>
      </w:r>
      <w:r w:rsidR="001C6B7A" w:rsidRPr="0090593E">
        <w:rPr>
          <w:sz w:val="24"/>
          <w:szCs w:val="24"/>
        </w:rPr>
        <w:t>% uprav.</w:t>
      </w:r>
      <w:r w:rsidR="00F16B32" w:rsidRPr="0090593E">
        <w:rPr>
          <w:sz w:val="24"/>
          <w:szCs w:val="24"/>
        </w:rPr>
        <w:t xml:space="preserve"> </w:t>
      </w:r>
      <w:proofErr w:type="gramStart"/>
      <w:r w:rsidR="001C6B7A" w:rsidRPr="0090593E">
        <w:rPr>
          <w:sz w:val="24"/>
          <w:szCs w:val="24"/>
        </w:rPr>
        <w:t>rozpočtu</w:t>
      </w:r>
      <w:proofErr w:type="gramEnd"/>
      <w:r w:rsidR="001C6B7A" w:rsidRPr="0090593E">
        <w:rPr>
          <w:sz w:val="24"/>
          <w:szCs w:val="24"/>
        </w:rPr>
        <w:t xml:space="preserve">) </w:t>
      </w:r>
      <w:r w:rsidR="00E415A3" w:rsidRPr="0090593E">
        <w:rPr>
          <w:sz w:val="24"/>
          <w:szCs w:val="24"/>
        </w:rPr>
        <w:t xml:space="preserve">byly </w:t>
      </w:r>
      <w:r w:rsidR="001C6B7A" w:rsidRPr="0090593E">
        <w:rPr>
          <w:sz w:val="24"/>
          <w:szCs w:val="24"/>
        </w:rPr>
        <w:t xml:space="preserve">čerpány </w:t>
      </w:r>
      <w:r w:rsidRPr="0090593E">
        <w:rPr>
          <w:sz w:val="24"/>
          <w:szCs w:val="24"/>
        </w:rPr>
        <w:t>na likvidaci černých skládek.</w:t>
      </w:r>
    </w:p>
    <w:p w:rsidR="00161804" w:rsidRPr="004B3138" w:rsidRDefault="00161804">
      <w:pPr>
        <w:pStyle w:val="Zkladntext3"/>
        <w:rPr>
          <w:b w:val="0"/>
        </w:rPr>
      </w:pPr>
    </w:p>
    <w:p w:rsidR="00E66E12" w:rsidRDefault="00E66E12">
      <w:pPr>
        <w:pStyle w:val="Zkladntext3"/>
        <w:outlineLvl w:val="0"/>
        <w:rPr>
          <w:b w:val="0"/>
          <w:u w:val="single"/>
        </w:rPr>
      </w:pPr>
    </w:p>
    <w:p w:rsidR="00161804" w:rsidRPr="00F96BC6" w:rsidRDefault="0012190D" w:rsidP="00F96BC6">
      <w:pPr>
        <w:jc w:val="both"/>
        <w:rPr>
          <w:sz w:val="24"/>
          <w:szCs w:val="24"/>
          <w:u w:val="single"/>
        </w:rPr>
      </w:pPr>
      <w:r w:rsidRPr="00F96BC6">
        <w:rPr>
          <w:sz w:val="24"/>
          <w:szCs w:val="24"/>
          <w:u w:val="single"/>
        </w:rPr>
        <w:lastRenderedPageBreak/>
        <w:t>Oddíl 37 paragraf 45 – péče o vzhled obcí a veřejnou zeleň</w:t>
      </w:r>
    </w:p>
    <w:p w:rsidR="00470B10" w:rsidRPr="002359C1" w:rsidRDefault="0012190D" w:rsidP="0048138E">
      <w:pPr>
        <w:pStyle w:val="Zkladntext3"/>
        <w:rPr>
          <w:b w:val="0"/>
        </w:rPr>
      </w:pPr>
      <w:r w:rsidRPr="002359C1">
        <w:rPr>
          <w:b w:val="0"/>
          <w:u w:val="single"/>
        </w:rPr>
        <w:t>Běžné výdaje</w:t>
      </w:r>
      <w:r w:rsidRPr="002359C1">
        <w:rPr>
          <w:b w:val="0"/>
        </w:rPr>
        <w:t xml:space="preserve"> zahrnují finanční prostředky, které byly </w:t>
      </w:r>
      <w:r w:rsidR="00CB4FC5" w:rsidRPr="002359C1">
        <w:rPr>
          <w:b w:val="0"/>
        </w:rPr>
        <w:t>čerpány</w:t>
      </w:r>
      <w:r w:rsidRPr="002359C1">
        <w:rPr>
          <w:b w:val="0"/>
        </w:rPr>
        <w:t xml:space="preserve"> </w:t>
      </w:r>
      <w:r w:rsidR="00144C3A" w:rsidRPr="002359C1">
        <w:rPr>
          <w:b w:val="0"/>
        </w:rPr>
        <w:t xml:space="preserve">na nákup </w:t>
      </w:r>
      <w:r w:rsidR="00F16B32">
        <w:rPr>
          <w:b w:val="0"/>
        </w:rPr>
        <w:t>drobného majetku</w:t>
      </w:r>
      <w:r w:rsidR="00E66E12">
        <w:rPr>
          <w:b w:val="0"/>
        </w:rPr>
        <w:t xml:space="preserve"> </w:t>
      </w:r>
      <w:r w:rsidR="00281ED1">
        <w:rPr>
          <w:b w:val="0"/>
        </w:rPr>
        <w:br/>
      </w:r>
      <w:r w:rsidR="008C177C">
        <w:rPr>
          <w:b w:val="0"/>
        </w:rPr>
        <w:t xml:space="preserve">a </w:t>
      </w:r>
      <w:r w:rsidR="00144C3A" w:rsidRPr="002359C1">
        <w:rPr>
          <w:b w:val="0"/>
        </w:rPr>
        <w:t xml:space="preserve">všeobecného materiálu ve výši </w:t>
      </w:r>
      <w:r w:rsidR="00F16B32">
        <w:rPr>
          <w:b w:val="0"/>
        </w:rPr>
        <w:t>408</w:t>
      </w:r>
      <w:r w:rsidR="00353950">
        <w:rPr>
          <w:b w:val="0"/>
        </w:rPr>
        <w:t xml:space="preserve"> tis. Kč (</w:t>
      </w:r>
      <w:r w:rsidR="00F16B32">
        <w:rPr>
          <w:b w:val="0"/>
        </w:rPr>
        <w:t>96</w:t>
      </w:r>
      <w:r w:rsidR="00144C3A" w:rsidRPr="002359C1">
        <w:rPr>
          <w:b w:val="0"/>
        </w:rPr>
        <w:t>% uprav.</w:t>
      </w:r>
      <w:r w:rsidR="00F16B32">
        <w:rPr>
          <w:b w:val="0"/>
        </w:rPr>
        <w:t xml:space="preserve"> </w:t>
      </w:r>
      <w:proofErr w:type="gramStart"/>
      <w:r w:rsidR="00144C3A" w:rsidRPr="002359C1">
        <w:rPr>
          <w:b w:val="0"/>
        </w:rPr>
        <w:t>rozpočtu</w:t>
      </w:r>
      <w:proofErr w:type="gramEnd"/>
      <w:r w:rsidR="00144C3A" w:rsidRPr="002359C1">
        <w:rPr>
          <w:b w:val="0"/>
        </w:rPr>
        <w:t>)</w:t>
      </w:r>
      <w:r w:rsidR="00E800FD">
        <w:rPr>
          <w:b w:val="0"/>
        </w:rPr>
        <w:t xml:space="preserve"> </w:t>
      </w:r>
      <w:r w:rsidR="008C177C">
        <w:rPr>
          <w:b w:val="0"/>
        </w:rPr>
        <w:t xml:space="preserve">- lavičky, instalace </w:t>
      </w:r>
      <w:r w:rsidR="008F7F1F">
        <w:rPr>
          <w:b w:val="0"/>
        </w:rPr>
        <w:br/>
      </w:r>
      <w:r w:rsidR="008C177C">
        <w:rPr>
          <w:b w:val="0"/>
        </w:rPr>
        <w:t xml:space="preserve">22 </w:t>
      </w:r>
      <w:r w:rsidR="007475AA">
        <w:rPr>
          <w:b w:val="0"/>
        </w:rPr>
        <w:t xml:space="preserve">odpadkových </w:t>
      </w:r>
      <w:r w:rsidR="008C177C">
        <w:rPr>
          <w:b w:val="0"/>
        </w:rPr>
        <w:t xml:space="preserve">košů na vytypovaných místech, </w:t>
      </w:r>
      <w:r w:rsidR="00A55040" w:rsidRPr="002359C1">
        <w:rPr>
          <w:b w:val="0"/>
        </w:rPr>
        <w:t>pytle na odpadky</w:t>
      </w:r>
      <w:r w:rsidR="00227062">
        <w:rPr>
          <w:b w:val="0"/>
        </w:rPr>
        <w:t xml:space="preserve">, </w:t>
      </w:r>
      <w:r w:rsidR="00561831">
        <w:rPr>
          <w:b w:val="0"/>
        </w:rPr>
        <w:t xml:space="preserve">reflexní vesta, rukavice, nátěrové potřeby, </w:t>
      </w:r>
      <w:r w:rsidR="007475AA">
        <w:rPr>
          <w:b w:val="0"/>
        </w:rPr>
        <w:t xml:space="preserve">dřevěné plůtky, realizace psí loučky, </w:t>
      </w:r>
      <w:r w:rsidR="00962739">
        <w:rPr>
          <w:b w:val="0"/>
        </w:rPr>
        <w:t xml:space="preserve">na nákup pohonných hmot ve výši </w:t>
      </w:r>
      <w:r w:rsidR="008F7F1F">
        <w:rPr>
          <w:b w:val="0"/>
        </w:rPr>
        <w:br/>
      </w:r>
      <w:r w:rsidR="00BE070D">
        <w:rPr>
          <w:b w:val="0"/>
        </w:rPr>
        <w:t>4</w:t>
      </w:r>
      <w:r w:rsidR="008F7F1F">
        <w:rPr>
          <w:b w:val="0"/>
        </w:rPr>
        <w:t xml:space="preserve"> tis. Kč (7</w:t>
      </w:r>
      <w:r w:rsidR="00962739">
        <w:rPr>
          <w:b w:val="0"/>
        </w:rPr>
        <w:t>% uprav.</w:t>
      </w:r>
      <w:r w:rsidR="00F16B32">
        <w:rPr>
          <w:b w:val="0"/>
        </w:rPr>
        <w:t xml:space="preserve"> </w:t>
      </w:r>
      <w:r w:rsidR="00962739">
        <w:rPr>
          <w:b w:val="0"/>
        </w:rPr>
        <w:t>rozpočtu), na zpracování posudk</w:t>
      </w:r>
      <w:r w:rsidR="007475AA">
        <w:rPr>
          <w:b w:val="0"/>
        </w:rPr>
        <w:t>ů na odstranění stromů</w:t>
      </w:r>
      <w:r w:rsidR="00BE070D">
        <w:rPr>
          <w:b w:val="0"/>
        </w:rPr>
        <w:t xml:space="preserve"> ve výši </w:t>
      </w:r>
      <w:r w:rsidR="00F749B7">
        <w:rPr>
          <w:b w:val="0"/>
        </w:rPr>
        <w:t>41</w:t>
      </w:r>
      <w:r w:rsidR="00BE070D">
        <w:rPr>
          <w:b w:val="0"/>
        </w:rPr>
        <w:t xml:space="preserve"> tis. Kč</w:t>
      </w:r>
      <w:r w:rsidR="008F7F1F">
        <w:rPr>
          <w:b w:val="0"/>
        </w:rPr>
        <w:t xml:space="preserve"> </w:t>
      </w:r>
      <w:r w:rsidR="00BE070D">
        <w:rPr>
          <w:b w:val="0"/>
        </w:rPr>
        <w:t>(</w:t>
      </w:r>
      <w:r w:rsidR="00F749B7">
        <w:rPr>
          <w:b w:val="0"/>
        </w:rPr>
        <w:t>27</w:t>
      </w:r>
      <w:r w:rsidR="00962739">
        <w:rPr>
          <w:b w:val="0"/>
        </w:rPr>
        <w:t>% uprav.</w:t>
      </w:r>
      <w:r w:rsidR="00F16B32">
        <w:rPr>
          <w:b w:val="0"/>
        </w:rPr>
        <w:t xml:space="preserve"> </w:t>
      </w:r>
      <w:r w:rsidR="00962739">
        <w:rPr>
          <w:b w:val="0"/>
        </w:rPr>
        <w:t xml:space="preserve">rozpočtu), </w:t>
      </w:r>
      <w:r w:rsidR="00227062">
        <w:rPr>
          <w:b w:val="0"/>
        </w:rPr>
        <w:t>n</w:t>
      </w:r>
      <w:r w:rsidR="00F64F0F">
        <w:rPr>
          <w:b w:val="0"/>
        </w:rPr>
        <w:t xml:space="preserve">a </w:t>
      </w:r>
      <w:r w:rsidR="00C11D8C" w:rsidRPr="002359C1">
        <w:rPr>
          <w:b w:val="0"/>
        </w:rPr>
        <w:t>řez dřevin</w:t>
      </w:r>
      <w:r w:rsidR="00F64F0F">
        <w:rPr>
          <w:b w:val="0"/>
        </w:rPr>
        <w:t xml:space="preserve"> a</w:t>
      </w:r>
      <w:r w:rsidR="00DF4C42">
        <w:rPr>
          <w:b w:val="0"/>
        </w:rPr>
        <w:t xml:space="preserve"> likvidaci biologického odpadu</w:t>
      </w:r>
      <w:r w:rsidR="00C11D8C" w:rsidRPr="002359C1">
        <w:rPr>
          <w:b w:val="0"/>
        </w:rPr>
        <w:t xml:space="preserve"> ve výši </w:t>
      </w:r>
      <w:r w:rsidR="00BC2B6C">
        <w:rPr>
          <w:b w:val="0"/>
        </w:rPr>
        <w:t>3 378</w:t>
      </w:r>
      <w:r w:rsidR="00C11D8C" w:rsidRPr="002359C1">
        <w:rPr>
          <w:b w:val="0"/>
        </w:rPr>
        <w:t xml:space="preserve"> tis. Kč</w:t>
      </w:r>
      <w:r w:rsidR="00E66E12">
        <w:rPr>
          <w:b w:val="0"/>
        </w:rPr>
        <w:t xml:space="preserve"> </w:t>
      </w:r>
      <w:r w:rsidR="008F7F1F">
        <w:rPr>
          <w:b w:val="0"/>
        </w:rPr>
        <w:br/>
      </w:r>
      <w:r w:rsidR="00C11D8C" w:rsidRPr="002359C1">
        <w:rPr>
          <w:b w:val="0"/>
        </w:rPr>
        <w:t>(</w:t>
      </w:r>
      <w:r w:rsidR="00BC2B6C">
        <w:rPr>
          <w:b w:val="0"/>
        </w:rPr>
        <w:t>z toho</w:t>
      </w:r>
      <w:r w:rsidR="00E66E12">
        <w:rPr>
          <w:b w:val="0"/>
        </w:rPr>
        <w:t xml:space="preserve">: </w:t>
      </w:r>
      <w:r w:rsidR="00BC2B6C">
        <w:rPr>
          <w:b w:val="0"/>
        </w:rPr>
        <w:t xml:space="preserve">1 190 </w:t>
      </w:r>
      <w:r w:rsidR="0076516B">
        <w:rPr>
          <w:b w:val="0"/>
        </w:rPr>
        <w:t>tis. Kč h</w:t>
      </w:r>
      <w:r w:rsidR="00BC2B6C">
        <w:rPr>
          <w:b w:val="0"/>
        </w:rPr>
        <w:t>razeno z daru Letiště Praha</w:t>
      </w:r>
      <w:r w:rsidR="008F7F1F">
        <w:rPr>
          <w:b w:val="0"/>
        </w:rPr>
        <w:t>,</w:t>
      </w:r>
      <w:r w:rsidR="00BC2B6C">
        <w:rPr>
          <w:b w:val="0"/>
        </w:rPr>
        <w:t xml:space="preserve"> a. s.</w:t>
      </w:r>
      <w:r w:rsidR="00F64F0F">
        <w:rPr>
          <w:b w:val="0"/>
        </w:rPr>
        <w:t>)</w:t>
      </w:r>
      <w:r w:rsidR="00227062">
        <w:rPr>
          <w:b w:val="0"/>
        </w:rPr>
        <w:t xml:space="preserve">, </w:t>
      </w:r>
      <w:r w:rsidR="00962739">
        <w:rPr>
          <w:b w:val="0"/>
        </w:rPr>
        <w:t xml:space="preserve">na chemické odstraňování plevele </w:t>
      </w:r>
      <w:r w:rsidR="008F7F1F">
        <w:rPr>
          <w:b w:val="0"/>
        </w:rPr>
        <w:br/>
      </w:r>
      <w:r w:rsidR="00962739">
        <w:rPr>
          <w:b w:val="0"/>
        </w:rPr>
        <w:t xml:space="preserve">ve </w:t>
      </w:r>
      <w:r w:rsidR="006A5D0F">
        <w:rPr>
          <w:b w:val="0"/>
        </w:rPr>
        <w:t>výši 700 tis. Kč (100</w:t>
      </w:r>
      <w:r w:rsidR="00962739">
        <w:rPr>
          <w:b w:val="0"/>
        </w:rPr>
        <w:t>% uprav.</w:t>
      </w:r>
      <w:r w:rsidR="006A5D0F">
        <w:rPr>
          <w:b w:val="0"/>
        </w:rPr>
        <w:t xml:space="preserve"> </w:t>
      </w:r>
      <w:proofErr w:type="gramStart"/>
      <w:r w:rsidR="00962739">
        <w:rPr>
          <w:b w:val="0"/>
        </w:rPr>
        <w:t>rozpočtu</w:t>
      </w:r>
      <w:proofErr w:type="gramEnd"/>
      <w:r w:rsidR="00962739">
        <w:rPr>
          <w:b w:val="0"/>
        </w:rPr>
        <w:t xml:space="preserve">), </w:t>
      </w:r>
      <w:r w:rsidR="00227062">
        <w:rPr>
          <w:b w:val="0"/>
        </w:rPr>
        <w:t>n</w:t>
      </w:r>
      <w:r w:rsidR="00AE656B">
        <w:rPr>
          <w:b w:val="0"/>
        </w:rPr>
        <w:t xml:space="preserve">a likvidaci listí ve výši </w:t>
      </w:r>
      <w:r w:rsidR="006A5D0F">
        <w:rPr>
          <w:b w:val="0"/>
        </w:rPr>
        <w:t>1 292</w:t>
      </w:r>
      <w:r w:rsidR="00AE656B">
        <w:rPr>
          <w:b w:val="0"/>
        </w:rPr>
        <w:t xml:space="preserve"> tis. Kč (</w:t>
      </w:r>
      <w:r w:rsidR="006A5D0F">
        <w:rPr>
          <w:b w:val="0"/>
        </w:rPr>
        <w:t>99</w:t>
      </w:r>
      <w:r w:rsidR="00AE656B">
        <w:rPr>
          <w:b w:val="0"/>
        </w:rPr>
        <w:t>% uprav.</w:t>
      </w:r>
      <w:r w:rsidR="006A5D0F">
        <w:rPr>
          <w:b w:val="0"/>
        </w:rPr>
        <w:t xml:space="preserve"> </w:t>
      </w:r>
      <w:r w:rsidR="00AE656B">
        <w:rPr>
          <w:b w:val="0"/>
        </w:rPr>
        <w:t>rozpočtu)</w:t>
      </w:r>
      <w:r w:rsidR="00227062">
        <w:rPr>
          <w:b w:val="0"/>
        </w:rPr>
        <w:t>, n</w:t>
      </w:r>
      <w:r w:rsidR="0087490D" w:rsidRPr="002359C1">
        <w:rPr>
          <w:b w:val="0"/>
        </w:rPr>
        <w:t xml:space="preserve">a </w:t>
      </w:r>
      <w:r w:rsidR="00C11D8C" w:rsidRPr="002359C1">
        <w:rPr>
          <w:b w:val="0"/>
        </w:rPr>
        <w:t xml:space="preserve">svoz a likvidaci </w:t>
      </w:r>
      <w:r w:rsidRPr="002359C1">
        <w:rPr>
          <w:b w:val="0"/>
        </w:rPr>
        <w:t>psích exkrementů</w:t>
      </w:r>
      <w:r w:rsidR="00C11D8C" w:rsidRPr="002359C1">
        <w:rPr>
          <w:b w:val="0"/>
        </w:rPr>
        <w:t xml:space="preserve"> ve výši </w:t>
      </w:r>
      <w:r w:rsidR="006A5D0F">
        <w:rPr>
          <w:b w:val="0"/>
        </w:rPr>
        <w:t>1 040</w:t>
      </w:r>
      <w:r w:rsidR="00061E83">
        <w:rPr>
          <w:b w:val="0"/>
        </w:rPr>
        <w:t xml:space="preserve"> tis. Kč (</w:t>
      </w:r>
      <w:r w:rsidR="006A5D0F">
        <w:rPr>
          <w:b w:val="0"/>
        </w:rPr>
        <w:t>98</w:t>
      </w:r>
      <w:r w:rsidR="00C11D8C" w:rsidRPr="002359C1">
        <w:rPr>
          <w:b w:val="0"/>
        </w:rPr>
        <w:t>% uprav.</w:t>
      </w:r>
      <w:r w:rsidR="006A5D0F">
        <w:rPr>
          <w:b w:val="0"/>
        </w:rPr>
        <w:t xml:space="preserve"> </w:t>
      </w:r>
      <w:r w:rsidR="00C11D8C" w:rsidRPr="002359C1">
        <w:rPr>
          <w:b w:val="0"/>
        </w:rPr>
        <w:t>rozpočtu)</w:t>
      </w:r>
      <w:r w:rsidR="00227062">
        <w:rPr>
          <w:b w:val="0"/>
        </w:rPr>
        <w:t xml:space="preserve">, </w:t>
      </w:r>
      <w:r w:rsidR="008C177C">
        <w:rPr>
          <w:b w:val="0"/>
        </w:rPr>
        <w:t xml:space="preserve">na seč a likvidaci trávy ve výši </w:t>
      </w:r>
      <w:r w:rsidR="0076516B">
        <w:rPr>
          <w:b w:val="0"/>
        </w:rPr>
        <w:t>3 696</w:t>
      </w:r>
      <w:r w:rsidR="008C177C">
        <w:rPr>
          <w:b w:val="0"/>
        </w:rPr>
        <w:t xml:space="preserve"> (</w:t>
      </w:r>
      <w:r w:rsidR="0076516B">
        <w:rPr>
          <w:b w:val="0"/>
        </w:rPr>
        <w:t>z toho</w:t>
      </w:r>
      <w:r w:rsidR="00E66E12">
        <w:rPr>
          <w:b w:val="0"/>
        </w:rPr>
        <w:t>:</w:t>
      </w:r>
      <w:r w:rsidR="0076516B">
        <w:rPr>
          <w:b w:val="0"/>
        </w:rPr>
        <w:t xml:space="preserve"> 979 tis. Kč hrazeno z daru Letiště Praha</w:t>
      </w:r>
      <w:r w:rsidR="00D6159B">
        <w:rPr>
          <w:b w:val="0"/>
        </w:rPr>
        <w:t>,</w:t>
      </w:r>
      <w:r w:rsidR="0076516B">
        <w:rPr>
          <w:b w:val="0"/>
        </w:rPr>
        <w:t xml:space="preserve"> a. s.</w:t>
      </w:r>
      <w:r w:rsidR="008C177C">
        <w:rPr>
          <w:b w:val="0"/>
        </w:rPr>
        <w:t xml:space="preserve">), </w:t>
      </w:r>
      <w:r w:rsidR="00962739">
        <w:rPr>
          <w:b w:val="0"/>
        </w:rPr>
        <w:t>na odvoz odpadu</w:t>
      </w:r>
      <w:r w:rsidR="0076516B">
        <w:rPr>
          <w:b w:val="0"/>
        </w:rPr>
        <w:t xml:space="preserve"> </w:t>
      </w:r>
      <w:r w:rsidR="007475AA">
        <w:rPr>
          <w:b w:val="0"/>
        </w:rPr>
        <w:t>-</w:t>
      </w:r>
      <w:r w:rsidR="0076516B">
        <w:rPr>
          <w:b w:val="0"/>
        </w:rPr>
        <w:t xml:space="preserve"> </w:t>
      </w:r>
      <w:r w:rsidR="007475AA">
        <w:rPr>
          <w:b w:val="0"/>
        </w:rPr>
        <w:t>přistavení kontejn</w:t>
      </w:r>
      <w:r w:rsidR="0076236C">
        <w:rPr>
          <w:b w:val="0"/>
        </w:rPr>
        <w:t>e</w:t>
      </w:r>
      <w:r w:rsidR="007475AA">
        <w:rPr>
          <w:b w:val="0"/>
        </w:rPr>
        <w:t>rů</w:t>
      </w:r>
      <w:r w:rsidR="00962739">
        <w:rPr>
          <w:b w:val="0"/>
        </w:rPr>
        <w:t xml:space="preserve"> ve výši </w:t>
      </w:r>
      <w:r w:rsidR="0076516B">
        <w:rPr>
          <w:b w:val="0"/>
        </w:rPr>
        <w:t>91 tis. Kč (91</w:t>
      </w:r>
      <w:r w:rsidR="00962739">
        <w:rPr>
          <w:b w:val="0"/>
        </w:rPr>
        <w:t>% uprav.</w:t>
      </w:r>
      <w:r w:rsidR="0076516B">
        <w:rPr>
          <w:b w:val="0"/>
        </w:rPr>
        <w:t xml:space="preserve"> </w:t>
      </w:r>
      <w:proofErr w:type="gramStart"/>
      <w:r w:rsidR="00962739">
        <w:rPr>
          <w:b w:val="0"/>
        </w:rPr>
        <w:t>rozpočtu</w:t>
      </w:r>
      <w:proofErr w:type="gramEnd"/>
      <w:r w:rsidR="00962739">
        <w:rPr>
          <w:b w:val="0"/>
        </w:rPr>
        <w:t xml:space="preserve">), </w:t>
      </w:r>
      <w:r w:rsidR="008C177C">
        <w:rPr>
          <w:b w:val="0"/>
        </w:rPr>
        <w:t xml:space="preserve">na zálivku ve výši </w:t>
      </w:r>
      <w:r w:rsidR="00325407">
        <w:rPr>
          <w:b w:val="0"/>
        </w:rPr>
        <w:t>295</w:t>
      </w:r>
      <w:r w:rsidR="008C177C">
        <w:rPr>
          <w:b w:val="0"/>
        </w:rPr>
        <w:t xml:space="preserve"> tis. Kč (</w:t>
      </w:r>
      <w:r w:rsidR="00325407">
        <w:rPr>
          <w:b w:val="0"/>
        </w:rPr>
        <w:t>84</w:t>
      </w:r>
      <w:r w:rsidR="008C177C">
        <w:rPr>
          <w:b w:val="0"/>
        </w:rPr>
        <w:t>% uprav.</w:t>
      </w:r>
      <w:r w:rsidR="00325407">
        <w:rPr>
          <w:b w:val="0"/>
        </w:rPr>
        <w:t xml:space="preserve"> </w:t>
      </w:r>
      <w:r w:rsidR="008C177C">
        <w:rPr>
          <w:b w:val="0"/>
        </w:rPr>
        <w:t xml:space="preserve">rozpočtu), </w:t>
      </w:r>
      <w:r w:rsidR="003C46FA">
        <w:rPr>
          <w:b w:val="0"/>
        </w:rPr>
        <w:t xml:space="preserve">na výsadbu dřevin ve výši </w:t>
      </w:r>
      <w:r w:rsidR="00325407">
        <w:rPr>
          <w:b w:val="0"/>
        </w:rPr>
        <w:t>200</w:t>
      </w:r>
      <w:r w:rsidR="003C46FA">
        <w:rPr>
          <w:b w:val="0"/>
        </w:rPr>
        <w:t xml:space="preserve"> tis. Kč (</w:t>
      </w:r>
      <w:r w:rsidR="00325407">
        <w:rPr>
          <w:b w:val="0"/>
        </w:rPr>
        <w:t>100</w:t>
      </w:r>
      <w:r w:rsidR="003C46FA">
        <w:rPr>
          <w:b w:val="0"/>
        </w:rPr>
        <w:t>% uprav.</w:t>
      </w:r>
      <w:r w:rsidR="00325407">
        <w:rPr>
          <w:b w:val="0"/>
        </w:rPr>
        <w:t xml:space="preserve"> </w:t>
      </w:r>
      <w:r w:rsidR="003C46FA">
        <w:rPr>
          <w:b w:val="0"/>
        </w:rPr>
        <w:t xml:space="preserve">rozpočtu), </w:t>
      </w:r>
      <w:r w:rsidR="008C177C">
        <w:rPr>
          <w:b w:val="0"/>
        </w:rPr>
        <w:t>na svoz odpadu z</w:t>
      </w:r>
      <w:r w:rsidR="007475AA">
        <w:rPr>
          <w:b w:val="0"/>
        </w:rPr>
        <w:t xml:space="preserve"> nově instalovaných </w:t>
      </w:r>
      <w:r w:rsidR="008C177C">
        <w:rPr>
          <w:b w:val="0"/>
        </w:rPr>
        <w:t xml:space="preserve">odpadkových košů ve výši </w:t>
      </w:r>
      <w:r w:rsidR="00325407">
        <w:rPr>
          <w:b w:val="0"/>
        </w:rPr>
        <w:t>125</w:t>
      </w:r>
      <w:r w:rsidR="009A2457">
        <w:rPr>
          <w:b w:val="0"/>
        </w:rPr>
        <w:t xml:space="preserve"> tis. Kč (</w:t>
      </w:r>
      <w:r w:rsidR="00325407">
        <w:rPr>
          <w:b w:val="0"/>
        </w:rPr>
        <w:t>52</w:t>
      </w:r>
      <w:r w:rsidR="009A2457">
        <w:rPr>
          <w:b w:val="0"/>
        </w:rPr>
        <w:t>% uprav.</w:t>
      </w:r>
      <w:r w:rsidR="00325407">
        <w:rPr>
          <w:b w:val="0"/>
        </w:rPr>
        <w:t xml:space="preserve"> </w:t>
      </w:r>
      <w:r w:rsidR="009A2457">
        <w:rPr>
          <w:b w:val="0"/>
        </w:rPr>
        <w:t xml:space="preserve">rozpočtu), na platby v souvislosti s činností vězeňské služby při údržbě zeleně ve výši </w:t>
      </w:r>
      <w:r w:rsidR="00325407">
        <w:rPr>
          <w:b w:val="0"/>
        </w:rPr>
        <w:t>513</w:t>
      </w:r>
      <w:r w:rsidR="009A2457">
        <w:rPr>
          <w:b w:val="0"/>
        </w:rPr>
        <w:t xml:space="preserve"> tis. Kč (</w:t>
      </w:r>
      <w:r w:rsidR="00325407">
        <w:rPr>
          <w:b w:val="0"/>
        </w:rPr>
        <w:t>95</w:t>
      </w:r>
      <w:r w:rsidR="009A2457">
        <w:rPr>
          <w:b w:val="0"/>
        </w:rPr>
        <w:t>% uprav.</w:t>
      </w:r>
      <w:r w:rsidR="00325407">
        <w:rPr>
          <w:b w:val="0"/>
        </w:rPr>
        <w:t xml:space="preserve"> </w:t>
      </w:r>
      <w:r w:rsidR="009A2457">
        <w:rPr>
          <w:b w:val="0"/>
        </w:rPr>
        <w:t xml:space="preserve">rozpočtu), </w:t>
      </w:r>
      <w:r w:rsidR="00C2481E">
        <w:rPr>
          <w:b w:val="0"/>
        </w:rPr>
        <w:t xml:space="preserve">na </w:t>
      </w:r>
      <w:r w:rsidR="003C46FA">
        <w:rPr>
          <w:b w:val="0"/>
        </w:rPr>
        <w:t xml:space="preserve">další </w:t>
      </w:r>
      <w:r w:rsidR="00C2481E">
        <w:rPr>
          <w:b w:val="0"/>
        </w:rPr>
        <w:t xml:space="preserve">služby výši </w:t>
      </w:r>
      <w:r w:rsidR="00F749B7">
        <w:rPr>
          <w:b w:val="0"/>
        </w:rPr>
        <w:t>1 104</w:t>
      </w:r>
      <w:r w:rsidR="00C2481E">
        <w:rPr>
          <w:b w:val="0"/>
        </w:rPr>
        <w:t xml:space="preserve"> tis. Kč (</w:t>
      </w:r>
      <w:r w:rsidR="00EE7425">
        <w:rPr>
          <w:b w:val="0"/>
        </w:rPr>
        <w:t>82</w:t>
      </w:r>
      <w:r w:rsidR="00C2481E">
        <w:rPr>
          <w:b w:val="0"/>
        </w:rPr>
        <w:t>% uprav.</w:t>
      </w:r>
      <w:r w:rsidR="00EE7425">
        <w:rPr>
          <w:b w:val="0"/>
        </w:rPr>
        <w:t xml:space="preserve"> </w:t>
      </w:r>
      <w:r w:rsidR="00C2481E">
        <w:rPr>
          <w:b w:val="0"/>
        </w:rPr>
        <w:t>rozpočtu)</w:t>
      </w:r>
      <w:r w:rsidR="004642BE">
        <w:rPr>
          <w:b w:val="0"/>
        </w:rPr>
        <w:t xml:space="preserve"> - </w:t>
      </w:r>
      <w:r w:rsidR="006138A9">
        <w:rPr>
          <w:b w:val="0"/>
        </w:rPr>
        <w:t>úklid ploch sídliště Řepy II, instalace plachet na kostky v rámci podpory projektů OŽPD</w:t>
      </w:r>
      <w:r w:rsidR="009A2457">
        <w:rPr>
          <w:b w:val="0"/>
        </w:rPr>
        <w:t>,</w:t>
      </w:r>
      <w:r w:rsidR="0002679E">
        <w:rPr>
          <w:b w:val="0"/>
        </w:rPr>
        <w:t xml:space="preserve"> revitali</w:t>
      </w:r>
      <w:r w:rsidR="00E11E23">
        <w:rPr>
          <w:b w:val="0"/>
        </w:rPr>
        <w:t>zace ploch v okolí domů Laudova,</w:t>
      </w:r>
      <w:r w:rsidR="0002679E">
        <w:rPr>
          <w:b w:val="0"/>
        </w:rPr>
        <w:t xml:space="preserve"> Mrkvičkova</w:t>
      </w:r>
      <w:r w:rsidR="00E11E23">
        <w:rPr>
          <w:b w:val="0"/>
        </w:rPr>
        <w:t>, Španielova, Galandova a Makovského</w:t>
      </w:r>
      <w:r w:rsidR="0002679E">
        <w:rPr>
          <w:b w:val="0"/>
        </w:rPr>
        <w:t xml:space="preserve">, sadové úpravy, na opravy ve výši </w:t>
      </w:r>
      <w:r w:rsidR="00EA13F3">
        <w:rPr>
          <w:b w:val="0"/>
        </w:rPr>
        <w:t>399</w:t>
      </w:r>
      <w:r w:rsidR="0002679E">
        <w:rPr>
          <w:b w:val="0"/>
        </w:rPr>
        <w:t xml:space="preserve"> tis. Kč (</w:t>
      </w:r>
      <w:r w:rsidR="00EA13F3">
        <w:rPr>
          <w:b w:val="0"/>
        </w:rPr>
        <w:t>43</w:t>
      </w:r>
      <w:r w:rsidR="0002679E">
        <w:rPr>
          <w:b w:val="0"/>
        </w:rPr>
        <w:t>% uprav.</w:t>
      </w:r>
      <w:r w:rsidR="00EA13F3">
        <w:rPr>
          <w:b w:val="0"/>
        </w:rPr>
        <w:t xml:space="preserve"> </w:t>
      </w:r>
      <w:r w:rsidR="0002679E">
        <w:rPr>
          <w:b w:val="0"/>
        </w:rPr>
        <w:t>rozpočtu) - zpevnění ploch dlaždicemi v</w:t>
      </w:r>
      <w:r w:rsidR="00EA13F3">
        <w:rPr>
          <w:b w:val="0"/>
        </w:rPr>
        <w:t> </w:t>
      </w:r>
      <w:r w:rsidR="0002679E">
        <w:rPr>
          <w:b w:val="0"/>
        </w:rPr>
        <w:t>zeleni-ul. Španielova</w:t>
      </w:r>
      <w:r w:rsidR="00C24301">
        <w:rPr>
          <w:b w:val="0"/>
        </w:rPr>
        <w:t xml:space="preserve">, </w:t>
      </w:r>
      <w:r w:rsidR="00E276C4">
        <w:rPr>
          <w:b w:val="0"/>
        </w:rPr>
        <w:t xml:space="preserve">oprava </w:t>
      </w:r>
      <w:r w:rsidR="0076236C">
        <w:rPr>
          <w:b w:val="0"/>
        </w:rPr>
        <w:t>dřevěného můstku</w:t>
      </w:r>
      <w:r w:rsidR="00E276C4">
        <w:rPr>
          <w:b w:val="0"/>
        </w:rPr>
        <w:t>-</w:t>
      </w:r>
      <w:proofErr w:type="spellStart"/>
      <w:r w:rsidR="00E276C4">
        <w:rPr>
          <w:b w:val="0"/>
        </w:rPr>
        <w:t>bicross</w:t>
      </w:r>
      <w:proofErr w:type="spellEnd"/>
      <w:r w:rsidR="0076236C">
        <w:rPr>
          <w:b w:val="0"/>
        </w:rPr>
        <w:t>, oprava palisád v ul. Makovského,</w:t>
      </w:r>
      <w:r w:rsidR="00A65116">
        <w:rPr>
          <w:b w:val="0"/>
        </w:rPr>
        <w:t xml:space="preserve"> </w:t>
      </w:r>
      <w:r w:rsidR="004B2284">
        <w:rPr>
          <w:b w:val="0"/>
        </w:rPr>
        <w:t xml:space="preserve">oprava </w:t>
      </w:r>
      <w:proofErr w:type="spellStart"/>
      <w:r w:rsidR="004B2284">
        <w:rPr>
          <w:b w:val="0"/>
        </w:rPr>
        <w:t>mlatových</w:t>
      </w:r>
      <w:proofErr w:type="spellEnd"/>
      <w:r w:rsidR="004B2284">
        <w:rPr>
          <w:b w:val="0"/>
        </w:rPr>
        <w:t xml:space="preserve"> cest</w:t>
      </w:r>
      <w:r w:rsidR="008D3859">
        <w:rPr>
          <w:b w:val="0"/>
        </w:rPr>
        <w:t xml:space="preserve"> v lesoparku</w:t>
      </w:r>
      <w:r w:rsidR="004B2284">
        <w:rPr>
          <w:b w:val="0"/>
        </w:rPr>
        <w:t xml:space="preserve">, </w:t>
      </w:r>
      <w:r w:rsidR="00292568">
        <w:rPr>
          <w:b w:val="0"/>
        </w:rPr>
        <w:t>oprava odtokových kanálků</w:t>
      </w:r>
      <w:r w:rsidR="008D3859">
        <w:rPr>
          <w:b w:val="0"/>
        </w:rPr>
        <w:t xml:space="preserve"> na promenádním okruhu</w:t>
      </w:r>
      <w:r w:rsidR="00292568">
        <w:rPr>
          <w:b w:val="0"/>
        </w:rPr>
        <w:t xml:space="preserve">, oprava 5 ks stojanů v parku, </w:t>
      </w:r>
      <w:r w:rsidR="00A65116">
        <w:rPr>
          <w:b w:val="0"/>
        </w:rPr>
        <w:t xml:space="preserve">oprava zdí a nátěrů v ulici Vondroušova, </w:t>
      </w:r>
      <w:r w:rsidR="00292568">
        <w:rPr>
          <w:b w:val="0"/>
        </w:rPr>
        <w:t xml:space="preserve">oprava kontejnerových stání, </w:t>
      </w:r>
      <w:r w:rsidR="00A65116">
        <w:rPr>
          <w:b w:val="0"/>
        </w:rPr>
        <w:t>pokládka dlaždic u tabul</w:t>
      </w:r>
      <w:r w:rsidR="00292568">
        <w:rPr>
          <w:b w:val="0"/>
        </w:rPr>
        <w:t>e</w:t>
      </w:r>
      <w:r w:rsidR="00A65116">
        <w:rPr>
          <w:b w:val="0"/>
        </w:rPr>
        <w:t xml:space="preserve"> Naučné stezky,</w:t>
      </w:r>
      <w:r w:rsidR="0076236C">
        <w:rPr>
          <w:b w:val="0"/>
        </w:rPr>
        <w:t xml:space="preserve"> </w:t>
      </w:r>
      <w:r w:rsidR="00C24301">
        <w:rPr>
          <w:b w:val="0"/>
        </w:rPr>
        <w:t xml:space="preserve">na dotaci na úpravu předzahrádek před domy SVJ Španielova 1284-90 </w:t>
      </w:r>
      <w:r w:rsidR="005D7F7F">
        <w:rPr>
          <w:b w:val="0"/>
        </w:rPr>
        <w:t>ve výši</w:t>
      </w:r>
      <w:r w:rsidR="003C46FA">
        <w:rPr>
          <w:b w:val="0"/>
        </w:rPr>
        <w:t xml:space="preserve"> 1</w:t>
      </w:r>
      <w:r w:rsidR="00264D8B">
        <w:rPr>
          <w:b w:val="0"/>
        </w:rPr>
        <w:t>0 tis. Kč (100</w:t>
      </w:r>
      <w:r w:rsidR="005D7F7F">
        <w:rPr>
          <w:b w:val="0"/>
        </w:rPr>
        <w:t>% uprav.</w:t>
      </w:r>
      <w:r w:rsidR="00A65116">
        <w:rPr>
          <w:b w:val="0"/>
        </w:rPr>
        <w:t xml:space="preserve"> </w:t>
      </w:r>
      <w:proofErr w:type="gramStart"/>
      <w:r w:rsidR="005D7F7F">
        <w:rPr>
          <w:b w:val="0"/>
        </w:rPr>
        <w:t>rozpočtu</w:t>
      </w:r>
      <w:proofErr w:type="gramEnd"/>
      <w:r w:rsidR="005D7F7F">
        <w:rPr>
          <w:b w:val="0"/>
        </w:rPr>
        <w:t>)</w:t>
      </w:r>
      <w:r w:rsidR="003C46FA">
        <w:rPr>
          <w:b w:val="0"/>
        </w:rPr>
        <w:t>, na příspěvek Dopravnímu podniku na údržbu zeleně</w:t>
      </w:r>
      <w:r w:rsidR="000428CA">
        <w:rPr>
          <w:b w:val="0"/>
        </w:rPr>
        <w:t xml:space="preserve"> v kolejišti v ul. Makovského ve výši 225 tis.</w:t>
      </w:r>
      <w:r w:rsidR="00264D8B">
        <w:rPr>
          <w:b w:val="0"/>
        </w:rPr>
        <w:t xml:space="preserve"> Kč (95</w:t>
      </w:r>
      <w:r w:rsidR="003C46FA">
        <w:rPr>
          <w:b w:val="0"/>
        </w:rPr>
        <w:t>% uprav.</w:t>
      </w:r>
      <w:r w:rsidR="00A65116">
        <w:rPr>
          <w:b w:val="0"/>
        </w:rPr>
        <w:t xml:space="preserve"> </w:t>
      </w:r>
      <w:r w:rsidR="003C46FA">
        <w:rPr>
          <w:b w:val="0"/>
        </w:rPr>
        <w:t>rozpočtu)</w:t>
      </w:r>
      <w:r w:rsidR="005D7F7F">
        <w:rPr>
          <w:b w:val="0"/>
        </w:rPr>
        <w:t xml:space="preserve"> </w:t>
      </w:r>
      <w:r w:rsidR="00E415A3">
        <w:rPr>
          <w:b w:val="0"/>
        </w:rPr>
        <w:t xml:space="preserve">a na služby </w:t>
      </w:r>
      <w:r w:rsidR="00473415">
        <w:rPr>
          <w:b w:val="0"/>
        </w:rPr>
        <w:t xml:space="preserve">a pořízení drobného majetku </w:t>
      </w:r>
      <w:r w:rsidR="00C2481E">
        <w:rPr>
          <w:b w:val="0"/>
        </w:rPr>
        <w:t xml:space="preserve">při </w:t>
      </w:r>
      <w:r w:rsidR="00573348">
        <w:rPr>
          <w:b w:val="0"/>
        </w:rPr>
        <w:t>realizac</w:t>
      </w:r>
      <w:r w:rsidR="00C2481E">
        <w:rPr>
          <w:b w:val="0"/>
        </w:rPr>
        <w:t>i</w:t>
      </w:r>
      <w:r w:rsidR="00573348">
        <w:rPr>
          <w:b w:val="0"/>
        </w:rPr>
        <w:t xml:space="preserve"> projektů</w:t>
      </w:r>
      <w:r w:rsidR="003C139B">
        <w:rPr>
          <w:b w:val="0"/>
        </w:rPr>
        <w:t xml:space="preserve"> (</w:t>
      </w:r>
      <w:r w:rsidR="009D261D">
        <w:rPr>
          <w:b w:val="0"/>
        </w:rPr>
        <w:t xml:space="preserve">financováno z prostředků </w:t>
      </w:r>
      <w:r w:rsidR="003C139B">
        <w:rPr>
          <w:b w:val="0"/>
        </w:rPr>
        <w:t>EU, HMP, MČ)</w:t>
      </w:r>
      <w:r w:rsidR="00573348">
        <w:rPr>
          <w:b w:val="0"/>
        </w:rPr>
        <w:t xml:space="preserve">: </w:t>
      </w:r>
      <w:r w:rsidR="00BF16C5">
        <w:rPr>
          <w:b w:val="0"/>
        </w:rPr>
        <w:t xml:space="preserve">Aktivní lesopark Řepy ve výši 868 tis. Kč -  návrh, dodávka a instalace plakátu, realizace, </w:t>
      </w:r>
      <w:r w:rsidR="00573348">
        <w:rPr>
          <w:b w:val="0"/>
        </w:rPr>
        <w:t xml:space="preserve">Revitalizace parteru sídliště Řepy ve výši </w:t>
      </w:r>
      <w:r w:rsidR="001831EE">
        <w:rPr>
          <w:b w:val="0"/>
        </w:rPr>
        <w:t>581</w:t>
      </w:r>
      <w:r w:rsidR="00573348">
        <w:rPr>
          <w:b w:val="0"/>
        </w:rPr>
        <w:t xml:space="preserve"> tis. Kč </w:t>
      </w:r>
      <w:r w:rsidR="00C2481E">
        <w:rPr>
          <w:b w:val="0"/>
        </w:rPr>
        <w:t xml:space="preserve">- </w:t>
      </w:r>
      <w:r w:rsidR="00573348">
        <w:rPr>
          <w:b w:val="0"/>
        </w:rPr>
        <w:t>geodetické zaměření</w:t>
      </w:r>
      <w:r w:rsidR="006F3E2B">
        <w:rPr>
          <w:b w:val="0"/>
        </w:rPr>
        <w:t xml:space="preserve"> pozemku</w:t>
      </w:r>
      <w:r w:rsidR="00573348">
        <w:rPr>
          <w:b w:val="0"/>
        </w:rPr>
        <w:t>,</w:t>
      </w:r>
      <w:r w:rsidR="006F3E2B">
        <w:rPr>
          <w:b w:val="0"/>
        </w:rPr>
        <w:t xml:space="preserve"> návrh, dodávka a instalace plakátu, </w:t>
      </w:r>
      <w:r w:rsidR="00C24301">
        <w:rPr>
          <w:b w:val="0"/>
        </w:rPr>
        <w:t xml:space="preserve">realizace, </w:t>
      </w:r>
      <w:r w:rsidR="006F3E2B">
        <w:rPr>
          <w:b w:val="0"/>
        </w:rPr>
        <w:t xml:space="preserve">Revitalizace prostranství Laudova </w:t>
      </w:r>
      <w:r w:rsidR="004642BE">
        <w:rPr>
          <w:b w:val="0"/>
        </w:rPr>
        <w:t xml:space="preserve">ve výši </w:t>
      </w:r>
      <w:r w:rsidR="00B056B6">
        <w:rPr>
          <w:b w:val="0"/>
        </w:rPr>
        <w:t xml:space="preserve">1 </w:t>
      </w:r>
      <w:r w:rsidR="00127A62">
        <w:rPr>
          <w:b w:val="0"/>
        </w:rPr>
        <w:t>792</w:t>
      </w:r>
      <w:r w:rsidR="006F3E2B">
        <w:rPr>
          <w:b w:val="0"/>
        </w:rPr>
        <w:t xml:space="preserve"> tis. Kč </w:t>
      </w:r>
      <w:r w:rsidR="00C2481E">
        <w:rPr>
          <w:b w:val="0"/>
        </w:rPr>
        <w:t>-</w:t>
      </w:r>
      <w:r w:rsidR="007475AA">
        <w:rPr>
          <w:b w:val="0"/>
        </w:rPr>
        <w:t xml:space="preserve"> </w:t>
      </w:r>
      <w:r w:rsidR="001774E9">
        <w:rPr>
          <w:b w:val="0"/>
        </w:rPr>
        <w:t>realizace</w:t>
      </w:r>
      <w:r w:rsidR="00470B10" w:rsidRPr="002359C1">
        <w:rPr>
          <w:b w:val="0"/>
        </w:rPr>
        <w:t>.</w:t>
      </w:r>
    </w:p>
    <w:p w:rsidR="00A55040" w:rsidRDefault="00A55040" w:rsidP="0048138E">
      <w:pPr>
        <w:pStyle w:val="Zkladntext3"/>
        <w:rPr>
          <w:b w:val="0"/>
        </w:rPr>
      </w:pPr>
    </w:p>
    <w:p w:rsidR="007A48DD" w:rsidRPr="00A24BB0" w:rsidRDefault="007A48DD" w:rsidP="00A24BB0">
      <w:pPr>
        <w:jc w:val="both"/>
        <w:rPr>
          <w:sz w:val="24"/>
          <w:szCs w:val="24"/>
          <w:u w:val="single"/>
        </w:rPr>
      </w:pPr>
      <w:r w:rsidRPr="00A24BB0">
        <w:rPr>
          <w:sz w:val="24"/>
          <w:szCs w:val="24"/>
          <w:u w:val="single"/>
        </w:rPr>
        <w:t>Oddíl 63 paragraf 30 – převody vlastním fondům v rozpočtech územní úrovně</w:t>
      </w:r>
    </w:p>
    <w:p w:rsidR="007A48DD" w:rsidRPr="00A24BB0" w:rsidRDefault="007A48DD" w:rsidP="00A24BB0">
      <w:pPr>
        <w:jc w:val="both"/>
        <w:rPr>
          <w:sz w:val="24"/>
          <w:szCs w:val="24"/>
        </w:rPr>
      </w:pPr>
      <w:r w:rsidRPr="00A24BB0">
        <w:rPr>
          <w:sz w:val="24"/>
          <w:szCs w:val="24"/>
          <w:u w:val="single"/>
        </w:rPr>
        <w:t>Běžné výdaje</w:t>
      </w:r>
      <w:r w:rsidRPr="00A24BB0">
        <w:rPr>
          <w:sz w:val="24"/>
          <w:szCs w:val="24"/>
        </w:rPr>
        <w:t xml:space="preserve"> </w:t>
      </w:r>
      <w:r w:rsidR="00902CFF" w:rsidRPr="00A24BB0">
        <w:rPr>
          <w:sz w:val="24"/>
          <w:szCs w:val="24"/>
        </w:rPr>
        <w:t xml:space="preserve">čerpány ve výši </w:t>
      </w:r>
      <w:r w:rsidR="00431BC9" w:rsidRPr="00A24BB0">
        <w:rPr>
          <w:sz w:val="24"/>
          <w:szCs w:val="24"/>
        </w:rPr>
        <w:t>396</w:t>
      </w:r>
      <w:r w:rsidR="00264D8B" w:rsidRPr="00A24BB0">
        <w:rPr>
          <w:sz w:val="24"/>
          <w:szCs w:val="24"/>
        </w:rPr>
        <w:t xml:space="preserve"> tis. Kč (100</w:t>
      </w:r>
      <w:r w:rsidRPr="00A24BB0">
        <w:rPr>
          <w:sz w:val="24"/>
          <w:szCs w:val="24"/>
        </w:rPr>
        <w:t>% uprav.</w:t>
      </w:r>
      <w:r w:rsidR="00902CFF" w:rsidRPr="00A24BB0">
        <w:rPr>
          <w:sz w:val="24"/>
          <w:szCs w:val="24"/>
        </w:rPr>
        <w:t xml:space="preserve"> </w:t>
      </w:r>
      <w:proofErr w:type="gramStart"/>
      <w:r w:rsidRPr="00A24BB0">
        <w:rPr>
          <w:sz w:val="24"/>
          <w:szCs w:val="24"/>
        </w:rPr>
        <w:t>rozpočtu</w:t>
      </w:r>
      <w:proofErr w:type="gramEnd"/>
      <w:r w:rsidRPr="00A24BB0">
        <w:rPr>
          <w:sz w:val="24"/>
          <w:szCs w:val="24"/>
        </w:rPr>
        <w:t>)</w:t>
      </w:r>
      <w:r w:rsidR="00634C69" w:rsidRPr="00A24BB0">
        <w:rPr>
          <w:sz w:val="24"/>
          <w:szCs w:val="24"/>
        </w:rPr>
        <w:t xml:space="preserve"> na vratku nevyčerpané dotace, která byla určená na financování projektu: Zdravé a hravé Řepy II. Důvod vratky </w:t>
      </w:r>
      <w:r w:rsidR="001F5E7F" w:rsidRPr="00A24BB0">
        <w:rPr>
          <w:sz w:val="24"/>
          <w:szCs w:val="24"/>
        </w:rPr>
        <w:t xml:space="preserve">- </w:t>
      </w:r>
      <w:r w:rsidR="00634C69" w:rsidRPr="00A24BB0">
        <w:rPr>
          <w:sz w:val="24"/>
          <w:szCs w:val="24"/>
        </w:rPr>
        <w:t xml:space="preserve">stavební práce byly </w:t>
      </w:r>
      <w:proofErr w:type="spellStart"/>
      <w:r w:rsidR="00634C69" w:rsidRPr="00A24BB0">
        <w:rPr>
          <w:sz w:val="24"/>
          <w:szCs w:val="24"/>
        </w:rPr>
        <w:t>vysoutěženy</w:t>
      </w:r>
      <w:proofErr w:type="spellEnd"/>
      <w:r w:rsidR="00634C69" w:rsidRPr="00A24BB0">
        <w:rPr>
          <w:sz w:val="24"/>
          <w:szCs w:val="24"/>
        </w:rPr>
        <w:t xml:space="preserve"> za nižší částku, než byly tyto práce plánovány při uzavírání smlouvy o financování projektu.</w:t>
      </w:r>
      <w:r w:rsidRPr="00A24BB0">
        <w:rPr>
          <w:sz w:val="24"/>
          <w:szCs w:val="24"/>
        </w:rPr>
        <w:t xml:space="preserve"> </w:t>
      </w:r>
    </w:p>
    <w:p w:rsidR="007A48DD" w:rsidRPr="001F5E7F" w:rsidRDefault="007A48DD">
      <w:pPr>
        <w:pStyle w:val="Zkladntext3"/>
        <w:rPr>
          <w:b w:val="0"/>
        </w:rPr>
      </w:pPr>
    </w:p>
    <w:p w:rsidR="0046045F" w:rsidRPr="00B215C3" w:rsidRDefault="0046045F" w:rsidP="0046045F">
      <w:pPr>
        <w:pStyle w:val="Zkladntext3"/>
        <w:rPr>
          <w:b w:val="0"/>
        </w:rPr>
      </w:pPr>
      <w:r w:rsidRPr="00B215C3">
        <w:rPr>
          <w:b w:val="0"/>
          <w:u w:val="single"/>
        </w:rPr>
        <w:t>Kapitálové výdaje</w:t>
      </w:r>
      <w:r w:rsidR="00E63241" w:rsidRPr="00B215C3">
        <w:rPr>
          <w:b w:val="0"/>
          <w:u w:val="single"/>
        </w:rPr>
        <w:t>:</w:t>
      </w:r>
      <w:r w:rsidRPr="00B215C3">
        <w:rPr>
          <w:b w:val="0"/>
        </w:rPr>
        <w:t xml:space="preserve"> </w:t>
      </w:r>
    </w:p>
    <w:p w:rsidR="004642BE" w:rsidRDefault="004D5A28" w:rsidP="0020255B">
      <w:pPr>
        <w:pStyle w:val="Zkladntext3"/>
        <w:rPr>
          <w:b w:val="0"/>
        </w:rPr>
      </w:pPr>
      <w:r w:rsidRPr="00B215C3">
        <w:rPr>
          <w:b w:val="0"/>
        </w:rPr>
        <w:t>1.</w:t>
      </w:r>
      <w:r w:rsidR="00CB4FC5" w:rsidRPr="00B215C3">
        <w:rPr>
          <w:b w:val="0"/>
        </w:rPr>
        <w:t xml:space="preserve"> </w:t>
      </w:r>
      <w:r w:rsidR="004642BE" w:rsidRPr="00C91F41">
        <w:rPr>
          <w:b w:val="0"/>
          <w:u w:val="single"/>
        </w:rPr>
        <w:t>Aktivní lesopark Řepy</w:t>
      </w:r>
      <w:r w:rsidR="004642BE">
        <w:rPr>
          <w:b w:val="0"/>
        </w:rPr>
        <w:t xml:space="preserve"> (projekt </w:t>
      </w:r>
      <w:r w:rsidR="00282872">
        <w:rPr>
          <w:b w:val="0"/>
        </w:rPr>
        <w:t>realizovaný</w:t>
      </w:r>
      <w:r w:rsidR="004642BE">
        <w:rPr>
          <w:b w:val="0"/>
        </w:rPr>
        <w:t xml:space="preserve"> v rámci </w:t>
      </w:r>
      <w:r w:rsidR="00C91F41">
        <w:rPr>
          <w:b w:val="0"/>
        </w:rPr>
        <w:t>O</w:t>
      </w:r>
      <w:r w:rsidR="004642BE">
        <w:rPr>
          <w:b w:val="0"/>
        </w:rPr>
        <w:t>PPK)</w:t>
      </w:r>
    </w:p>
    <w:p w:rsidR="0020255B" w:rsidRPr="00B215C3" w:rsidRDefault="00C91F41" w:rsidP="0020255B">
      <w:pPr>
        <w:pStyle w:val="Zkladntext3"/>
        <w:rPr>
          <w:b w:val="0"/>
        </w:rPr>
      </w:pPr>
      <w:r>
        <w:rPr>
          <w:b w:val="0"/>
        </w:rPr>
        <w:t>č</w:t>
      </w:r>
      <w:r w:rsidR="00B215C3" w:rsidRPr="00B215C3">
        <w:rPr>
          <w:b w:val="0"/>
        </w:rPr>
        <w:t>erpány</w:t>
      </w:r>
      <w:r>
        <w:rPr>
          <w:b w:val="0"/>
        </w:rPr>
        <w:t xml:space="preserve"> ve výši </w:t>
      </w:r>
      <w:r w:rsidR="00B53214">
        <w:rPr>
          <w:b w:val="0"/>
        </w:rPr>
        <w:t>14 022</w:t>
      </w:r>
      <w:r>
        <w:rPr>
          <w:b w:val="0"/>
        </w:rPr>
        <w:t xml:space="preserve"> tis. Kč </w:t>
      </w:r>
      <w:r w:rsidR="00A40D5B">
        <w:rPr>
          <w:b w:val="0"/>
        </w:rPr>
        <w:t xml:space="preserve">(z toho </w:t>
      </w:r>
      <w:r w:rsidR="00D04D13">
        <w:rPr>
          <w:b w:val="0"/>
        </w:rPr>
        <w:t>12 487</w:t>
      </w:r>
      <w:r w:rsidR="00A40D5B">
        <w:rPr>
          <w:b w:val="0"/>
        </w:rPr>
        <w:t xml:space="preserve"> tis. Kč hrazeno z dotace) </w:t>
      </w:r>
      <w:r>
        <w:rPr>
          <w:b w:val="0"/>
        </w:rPr>
        <w:t xml:space="preserve">na zpracování </w:t>
      </w:r>
      <w:r w:rsidR="007E7825">
        <w:rPr>
          <w:b w:val="0"/>
        </w:rPr>
        <w:t xml:space="preserve">projektové </w:t>
      </w:r>
      <w:r>
        <w:rPr>
          <w:b w:val="0"/>
        </w:rPr>
        <w:t>dokumentace pro provedení stavby</w:t>
      </w:r>
      <w:r w:rsidR="00B669D4">
        <w:rPr>
          <w:b w:val="0"/>
        </w:rPr>
        <w:t xml:space="preserve">, </w:t>
      </w:r>
      <w:r w:rsidR="00282872">
        <w:rPr>
          <w:b w:val="0"/>
        </w:rPr>
        <w:t>na autorský a technický dozor</w:t>
      </w:r>
      <w:r w:rsidR="009D261D">
        <w:rPr>
          <w:b w:val="0"/>
        </w:rPr>
        <w:t xml:space="preserve"> </w:t>
      </w:r>
      <w:r w:rsidR="00282872">
        <w:rPr>
          <w:b w:val="0"/>
        </w:rPr>
        <w:t>a</w:t>
      </w:r>
      <w:r w:rsidR="007E7825">
        <w:rPr>
          <w:b w:val="0"/>
        </w:rPr>
        <w:t xml:space="preserve"> </w:t>
      </w:r>
      <w:r w:rsidR="00B669D4">
        <w:rPr>
          <w:b w:val="0"/>
        </w:rPr>
        <w:t xml:space="preserve">na </w:t>
      </w:r>
      <w:r w:rsidR="007E7825">
        <w:rPr>
          <w:b w:val="0"/>
        </w:rPr>
        <w:t>realizac</w:t>
      </w:r>
      <w:r w:rsidR="00B669D4">
        <w:rPr>
          <w:b w:val="0"/>
        </w:rPr>
        <w:t>i</w:t>
      </w:r>
    </w:p>
    <w:p w:rsidR="00470B10" w:rsidRDefault="00470B10" w:rsidP="0020255B">
      <w:pPr>
        <w:pStyle w:val="Zkladntext3"/>
        <w:rPr>
          <w:b w:val="0"/>
          <w:u w:val="single"/>
        </w:rPr>
      </w:pPr>
      <w:r w:rsidRPr="00B215C3">
        <w:rPr>
          <w:b w:val="0"/>
        </w:rPr>
        <w:t xml:space="preserve">2. </w:t>
      </w:r>
      <w:r w:rsidR="004642BE">
        <w:rPr>
          <w:b w:val="0"/>
          <w:u w:val="single"/>
        </w:rPr>
        <w:t>Revitalizace parteru sídliště Řepy</w:t>
      </w:r>
      <w:r w:rsidR="004642BE" w:rsidRPr="00C91F41">
        <w:rPr>
          <w:b w:val="0"/>
        </w:rPr>
        <w:t xml:space="preserve"> (projekt </w:t>
      </w:r>
      <w:r w:rsidR="00282872">
        <w:rPr>
          <w:b w:val="0"/>
        </w:rPr>
        <w:t xml:space="preserve">realizovaný </w:t>
      </w:r>
      <w:r w:rsidR="004642BE" w:rsidRPr="00C91F41">
        <w:rPr>
          <w:b w:val="0"/>
        </w:rPr>
        <w:t>v rámci OPPK)</w:t>
      </w:r>
    </w:p>
    <w:p w:rsidR="00C77023" w:rsidRDefault="00B65C5E" w:rsidP="00C77023">
      <w:pPr>
        <w:pStyle w:val="Zkladntext3"/>
        <w:rPr>
          <w:b w:val="0"/>
        </w:rPr>
      </w:pPr>
      <w:r>
        <w:rPr>
          <w:b w:val="0"/>
        </w:rPr>
        <w:t>č</w:t>
      </w:r>
      <w:r w:rsidR="00B215C3" w:rsidRPr="00B215C3">
        <w:rPr>
          <w:b w:val="0"/>
        </w:rPr>
        <w:t>erpány</w:t>
      </w:r>
      <w:r>
        <w:rPr>
          <w:b w:val="0"/>
        </w:rPr>
        <w:t xml:space="preserve"> ve výši </w:t>
      </w:r>
      <w:r w:rsidR="000F5915">
        <w:rPr>
          <w:b w:val="0"/>
        </w:rPr>
        <w:t>9 68</w:t>
      </w:r>
      <w:r w:rsidR="00E51284">
        <w:rPr>
          <w:b w:val="0"/>
        </w:rPr>
        <w:t>9</w:t>
      </w:r>
      <w:r>
        <w:rPr>
          <w:b w:val="0"/>
        </w:rPr>
        <w:t xml:space="preserve"> tis. Kč</w:t>
      </w:r>
      <w:r w:rsidR="007E7825">
        <w:rPr>
          <w:b w:val="0"/>
        </w:rPr>
        <w:t xml:space="preserve"> </w:t>
      </w:r>
      <w:r w:rsidR="00E51284">
        <w:rPr>
          <w:b w:val="0"/>
        </w:rPr>
        <w:t xml:space="preserve">(z toho </w:t>
      </w:r>
      <w:r w:rsidR="00D04D13">
        <w:rPr>
          <w:b w:val="0"/>
        </w:rPr>
        <w:t xml:space="preserve">4 790 </w:t>
      </w:r>
      <w:r w:rsidR="00E51284">
        <w:rPr>
          <w:b w:val="0"/>
        </w:rPr>
        <w:t xml:space="preserve">tis. Kč hrazeno z dotace) </w:t>
      </w:r>
      <w:r w:rsidR="007E7825">
        <w:rPr>
          <w:b w:val="0"/>
        </w:rPr>
        <w:t>na zpracování projektové dokumentace pro provedení stavby</w:t>
      </w:r>
      <w:r w:rsidR="00B669D4">
        <w:rPr>
          <w:b w:val="0"/>
        </w:rPr>
        <w:t xml:space="preserve">, </w:t>
      </w:r>
      <w:r w:rsidR="007E7825">
        <w:rPr>
          <w:b w:val="0"/>
        </w:rPr>
        <w:t>na technický dozor</w:t>
      </w:r>
      <w:r w:rsidR="006F121B">
        <w:rPr>
          <w:b w:val="0"/>
        </w:rPr>
        <w:t xml:space="preserve"> a na realizaci </w:t>
      </w:r>
    </w:p>
    <w:p w:rsidR="00C91F41" w:rsidRDefault="00C91F41" w:rsidP="00C77023">
      <w:pPr>
        <w:pStyle w:val="Zkladntext3"/>
        <w:rPr>
          <w:b w:val="0"/>
        </w:rPr>
      </w:pPr>
      <w:r>
        <w:rPr>
          <w:b w:val="0"/>
        </w:rPr>
        <w:t>3</w:t>
      </w:r>
      <w:r w:rsidRPr="00C91F41">
        <w:rPr>
          <w:b w:val="0"/>
          <w:u w:val="single"/>
        </w:rPr>
        <w:t xml:space="preserve">. Revitalizace prostranství Laudova </w:t>
      </w:r>
      <w:r>
        <w:rPr>
          <w:b w:val="0"/>
        </w:rPr>
        <w:t xml:space="preserve">(projekt </w:t>
      </w:r>
      <w:r w:rsidR="00282872">
        <w:rPr>
          <w:b w:val="0"/>
        </w:rPr>
        <w:t>realizovaný</w:t>
      </w:r>
      <w:r>
        <w:rPr>
          <w:b w:val="0"/>
        </w:rPr>
        <w:t xml:space="preserve"> v rámci OPPK)</w:t>
      </w:r>
    </w:p>
    <w:p w:rsidR="00C91F41" w:rsidRPr="00B215C3" w:rsidRDefault="00C91F41" w:rsidP="00C77023">
      <w:pPr>
        <w:pStyle w:val="Zkladntext3"/>
        <w:rPr>
          <w:b w:val="0"/>
        </w:rPr>
      </w:pPr>
      <w:r>
        <w:rPr>
          <w:b w:val="0"/>
        </w:rPr>
        <w:t>čerpány</w:t>
      </w:r>
      <w:r w:rsidR="001F5E7F">
        <w:rPr>
          <w:b w:val="0"/>
        </w:rPr>
        <w:t xml:space="preserve"> </w:t>
      </w:r>
      <w:r w:rsidR="00B669D4">
        <w:rPr>
          <w:b w:val="0"/>
        </w:rPr>
        <w:t xml:space="preserve">ve výši </w:t>
      </w:r>
      <w:r w:rsidR="00B53214">
        <w:rPr>
          <w:b w:val="0"/>
        </w:rPr>
        <w:t>3 693</w:t>
      </w:r>
      <w:r w:rsidR="00B669D4">
        <w:rPr>
          <w:b w:val="0"/>
        </w:rPr>
        <w:t xml:space="preserve"> tis. Kč</w:t>
      </w:r>
      <w:r w:rsidR="006E63FC">
        <w:rPr>
          <w:b w:val="0"/>
        </w:rPr>
        <w:t xml:space="preserve"> </w:t>
      </w:r>
      <w:r w:rsidR="00D04D13">
        <w:rPr>
          <w:b w:val="0"/>
        </w:rPr>
        <w:t xml:space="preserve">(z toho 3 331 tis. Kč hrazeno z dotace) </w:t>
      </w:r>
      <w:r w:rsidR="006E63FC">
        <w:rPr>
          <w:b w:val="0"/>
        </w:rPr>
        <w:t>na zpracování projektové dokumentace pro provedení stavby, na technický dozor</w:t>
      </w:r>
      <w:r w:rsidR="009D261D">
        <w:rPr>
          <w:b w:val="0"/>
        </w:rPr>
        <w:t xml:space="preserve"> a na realizaci</w:t>
      </w:r>
    </w:p>
    <w:p w:rsidR="001F5E7F" w:rsidRDefault="001F5E7F" w:rsidP="001F5E7F">
      <w:pPr>
        <w:pStyle w:val="Zkladntext3"/>
        <w:rPr>
          <w:b w:val="0"/>
          <w:u w:val="single"/>
        </w:rPr>
      </w:pPr>
      <w:r>
        <w:rPr>
          <w:b w:val="0"/>
        </w:rPr>
        <w:t>4</w:t>
      </w:r>
      <w:r w:rsidRPr="00613255">
        <w:rPr>
          <w:b w:val="0"/>
        </w:rPr>
        <w:t xml:space="preserve">. </w:t>
      </w:r>
      <w:r w:rsidRPr="00613255">
        <w:rPr>
          <w:b w:val="0"/>
          <w:u w:val="single"/>
        </w:rPr>
        <w:t>P</w:t>
      </w:r>
      <w:r>
        <w:rPr>
          <w:b w:val="0"/>
          <w:u w:val="single"/>
        </w:rPr>
        <w:t xml:space="preserve">rojektová dokumentace </w:t>
      </w:r>
      <w:r w:rsidRPr="00613255">
        <w:rPr>
          <w:b w:val="0"/>
          <w:u w:val="single"/>
        </w:rPr>
        <w:t xml:space="preserve">k investičním záměrům </w:t>
      </w:r>
    </w:p>
    <w:p w:rsidR="001F5E7F" w:rsidRPr="00613255" w:rsidRDefault="00282872" w:rsidP="001F5E7F">
      <w:pPr>
        <w:pStyle w:val="Zkladntext3"/>
        <w:rPr>
          <w:b w:val="0"/>
        </w:rPr>
      </w:pPr>
      <w:r>
        <w:rPr>
          <w:b w:val="0"/>
        </w:rPr>
        <w:t>n</w:t>
      </w:r>
      <w:r w:rsidR="001F5E7F">
        <w:rPr>
          <w:b w:val="0"/>
        </w:rPr>
        <w:t>ečerpány</w:t>
      </w:r>
    </w:p>
    <w:p w:rsidR="00EB3AE8" w:rsidRDefault="00EB3AE8">
      <w:pPr>
        <w:pStyle w:val="Zkladntext3"/>
        <w:outlineLvl w:val="0"/>
        <w:rPr>
          <w:u w:val="single"/>
        </w:rPr>
      </w:pPr>
    </w:p>
    <w:p w:rsidR="009F213B" w:rsidRPr="002359C1" w:rsidRDefault="00282872" w:rsidP="009F213B">
      <w:pPr>
        <w:pStyle w:val="Zkladntext3"/>
        <w:rPr>
          <w:b w:val="0"/>
        </w:rPr>
      </w:pPr>
      <w:r>
        <w:rPr>
          <w:b w:val="0"/>
        </w:rPr>
        <w:lastRenderedPageBreak/>
        <w:t xml:space="preserve">     </w:t>
      </w:r>
      <w:r w:rsidR="009F213B">
        <w:rPr>
          <w:b w:val="0"/>
        </w:rPr>
        <w:t>Celkové skutečné kapitálové výdaje byly oproti rozpočtovaným výdajům nižší, neboť v rozpočtu zůstaly finanční prostředky městské části určené původně na financování akcí</w:t>
      </w:r>
      <w:r>
        <w:rPr>
          <w:b w:val="0"/>
        </w:rPr>
        <w:t>:</w:t>
      </w:r>
      <w:r w:rsidR="009F213B">
        <w:rPr>
          <w:b w:val="0"/>
        </w:rPr>
        <w:t xml:space="preserve"> Revitalizace parteru sídliště Řepy, Aktivní lesopark Řepy, Revitalizace prostranství Laudova</w:t>
      </w:r>
      <w:r w:rsidR="00183024">
        <w:rPr>
          <w:b w:val="0"/>
        </w:rPr>
        <w:t xml:space="preserve"> (21 96</w:t>
      </w:r>
      <w:r w:rsidR="008258C1">
        <w:rPr>
          <w:b w:val="0"/>
        </w:rPr>
        <w:t>9</w:t>
      </w:r>
      <w:r w:rsidR="00183024">
        <w:rPr>
          <w:b w:val="0"/>
        </w:rPr>
        <w:t xml:space="preserve"> tis. Kč)</w:t>
      </w:r>
      <w:r w:rsidR="009F213B" w:rsidRPr="002359C1">
        <w:rPr>
          <w:b w:val="0"/>
        </w:rPr>
        <w:t>.</w:t>
      </w:r>
      <w:r w:rsidR="00183024">
        <w:rPr>
          <w:b w:val="0"/>
        </w:rPr>
        <w:t xml:space="preserve"> Uvedené akce byly </w:t>
      </w:r>
      <w:r>
        <w:rPr>
          <w:b w:val="0"/>
        </w:rPr>
        <w:t>spolu</w:t>
      </w:r>
      <w:r w:rsidR="00183024">
        <w:rPr>
          <w:b w:val="0"/>
        </w:rPr>
        <w:t>financovány</w:t>
      </w:r>
      <w:r w:rsidR="009F213B">
        <w:rPr>
          <w:b w:val="0"/>
        </w:rPr>
        <w:t xml:space="preserve"> z jiného zdroje </w:t>
      </w:r>
      <w:r>
        <w:rPr>
          <w:b w:val="0"/>
        </w:rPr>
        <w:t xml:space="preserve">- </w:t>
      </w:r>
      <w:r w:rsidR="009F213B">
        <w:rPr>
          <w:b w:val="0"/>
        </w:rPr>
        <w:t>finančními prostředky z dotace v rámci realizace OPPK.</w:t>
      </w:r>
    </w:p>
    <w:p w:rsidR="00EB3AE8" w:rsidRDefault="00EB3AE8">
      <w:pPr>
        <w:pStyle w:val="Zkladntext3"/>
        <w:outlineLvl w:val="0"/>
        <w:rPr>
          <w:u w:val="single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2337"/>
        <w:gridCol w:w="1097"/>
        <w:gridCol w:w="1097"/>
        <w:gridCol w:w="1097"/>
        <w:gridCol w:w="1096"/>
        <w:gridCol w:w="1097"/>
      </w:tblGrid>
      <w:tr w:rsidR="00CF5101" w:rsidTr="005D2E31">
        <w:trPr>
          <w:trHeight w:val="492"/>
        </w:trPr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101" w:rsidRDefault="00CF5101" w:rsidP="00770B7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03 Doprava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CF5101" w:rsidRDefault="00CF5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CF5101" w:rsidRDefault="00CF5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CF5101" w:rsidRDefault="00CF5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CF5101" w:rsidRDefault="00CF5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CF5101" w:rsidRDefault="00CF5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CF5101" w:rsidTr="005D2E31">
        <w:trPr>
          <w:trHeight w:val="319"/>
        </w:trPr>
        <w:tc>
          <w:tcPr>
            <w:tcW w:w="846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5101" w:rsidRDefault="00CF5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v tis. Kč                                                                  </w:t>
            </w:r>
          </w:p>
        </w:tc>
      </w:tr>
      <w:tr w:rsidR="00CF5101" w:rsidTr="00CF5101">
        <w:trPr>
          <w:trHeight w:val="492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oddíl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F5101" w:rsidRPr="00C62445" w:rsidRDefault="00BF5D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CF5101" w:rsidRPr="00C62445">
              <w:rPr>
                <w:color w:val="000000"/>
              </w:rPr>
              <w:t>ext</w:t>
            </w:r>
          </w:p>
        </w:tc>
        <w:tc>
          <w:tcPr>
            <w:tcW w:w="10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F5101" w:rsidRPr="00C62445" w:rsidRDefault="00CF51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62445">
              <w:rPr>
                <w:color w:val="000000"/>
              </w:rPr>
              <w:t xml:space="preserve">schválený </w:t>
            </w:r>
          </w:p>
        </w:tc>
        <w:tc>
          <w:tcPr>
            <w:tcW w:w="10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F5101" w:rsidRPr="00C62445" w:rsidRDefault="00CA07D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CF5101" w:rsidRPr="00C62445">
              <w:rPr>
                <w:color w:val="000000"/>
              </w:rPr>
              <w:t>pravený</w:t>
            </w:r>
          </w:p>
        </w:tc>
        <w:tc>
          <w:tcPr>
            <w:tcW w:w="10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F5101" w:rsidRPr="00C62445" w:rsidRDefault="00CF5101" w:rsidP="00770B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62445">
              <w:rPr>
                <w:color w:val="000000"/>
              </w:rPr>
              <w:t xml:space="preserve"> </w:t>
            </w:r>
            <w:r w:rsidR="00770B76" w:rsidRPr="00C62445">
              <w:rPr>
                <w:color w:val="000000"/>
              </w:rPr>
              <w:t>s</w:t>
            </w:r>
            <w:r w:rsidRPr="00C62445">
              <w:rPr>
                <w:color w:val="000000"/>
              </w:rPr>
              <w:t>kutečnost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F5101" w:rsidRPr="00C62445" w:rsidRDefault="00CF51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62445">
              <w:rPr>
                <w:color w:val="000000"/>
              </w:rPr>
              <w:t>% k </w:t>
            </w:r>
            <w:proofErr w:type="spellStart"/>
            <w:r w:rsidRPr="00C62445">
              <w:rPr>
                <w:color w:val="000000"/>
              </w:rPr>
              <w:t>schvál</w:t>
            </w:r>
            <w:proofErr w:type="spellEnd"/>
            <w:r w:rsidRPr="00C62445">
              <w:rPr>
                <w:color w:val="000000"/>
              </w:rPr>
              <w:t>.</w:t>
            </w:r>
          </w:p>
        </w:tc>
        <w:tc>
          <w:tcPr>
            <w:tcW w:w="10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F5101" w:rsidRPr="00C62445" w:rsidRDefault="00CF51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62445">
              <w:rPr>
                <w:color w:val="000000"/>
              </w:rPr>
              <w:t>% k uprav.</w:t>
            </w:r>
          </w:p>
        </w:tc>
      </w:tr>
      <w:tr w:rsidR="00CF5101" w:rsidTr="00CF5101">
        <w:trPr>
          <w:trHeight w:val="305"/>
        </w:trPr>
        <w:tc>
          <w:tcPr>
            <w:tcW w:w="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101" w:rsidRPr="00C62445" w:rsidRDefault="00CF51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Pr="00C62445" w:rsidRDefault="002E3C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CF5101" w:rsidRPr="00C62445">
              <w:rPr>
                <w:color w:val="000000"/>
              </w:rPr>
              <w:t>ozpočet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Pr="00C62445" w:rsidRDefault="00CA07D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CF5101" w:rsidRPr="00C62445">
              <w:rPr>
                <w:color w:val="000000"/>
              </w:rPr>
              <w:t>ozpočet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Pr="00C62445" w:rsidRDefault="002E3CF5" w:rsidP="00A4288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CF5101" w:rsidRPr="00C62445">
              <w:rPr>
                <w:color w:val="000000"/>
              </w:rPr>
              <w:t>201</w:t>
            </w:r>
            <w:r w:rsidR="00770B76" w:rsidRPr="00C62445">
              <w:rPr>
                <w:color w:val="000000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Pr="00C62445" w:rsidRDefault="00CF51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62445">
              <w:rPr>
                <w:color w:val="000000"/>
              </w:rPr>
              <w:t xml:space="preserve">  rozpočtu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Pr="00C62445" w:rsidRDefault="00CF5101" w:rsidP="002E3C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62445">
              <w:rPr>
                <w:color w:val="000000"/>
              </w:rPr>
              <w:t xml:space="preserve"> </w:t>
            </w:r>
            <w:r w:rsidR="002E3CF5">
              <w:rPr>
                <w:color w:val="000000"/>
              </w:rPr>
              <w:t>r</w:t>
            </w:r>
            <w:r w:rsidRPr="00C62445">
              <w:rPr>
                <w:color w:val="000000"/>
              </w:rPr>
              <w:t>ozpočtu</w:t>
            </w:r>
          </w:p>
        </w:tc>
      </w:tr>
      <w:tr w:rsidR="00CF5101" w:rsidTr="00CF5101">
        <w:trPr>
          <w:trHeight w:val="581"/>
        </w:trPr>
        <w:tc>
          <w:tcPr>
            <w:tcW w:w="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Pr="00C62445" w:rsidRDefault="00CF510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C62445">
              <w:rPr>
                <w:i/>
                <w:iCs/>
                <w:color w:val="000000"/>
                <w:sz w:val="24"/>
                <w:szCs w:val="24"/>
              </w:rPr>
              <w:t>Běžné výdaje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Pr="00C62445" w:rsidRDefault="00CF5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Pr="00C62445" w:rsidRDefault="00CF5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Pr="00C62445" w:rsidRDefault="00CF5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Pr="00C62445" w:rsidRDefault="00CF5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Pr="00C62445" w:rsidRDefault="00CF5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5101" w:rsidTr="00CF5101">
        <w:trPr>
          <w:trHeight w:val="319"/>
        </w:trPr>
        <w:tc>
          <w:tcPr>
            <w:tcW w:w="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Pr="00C62445" w:rsidRDefault="00CF51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62445">
              <w:rPr>
                <w:color w:val="000000"/>
              </w:rPr>
              <w:t>Doprava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Pr="00C62445" w:rsidRDefault="00CF51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62445">
              <w:rPr>
                <w:color w:val="000000"/>
                <w:sz w:val="24"/>
                <w:szCs w:val="24"/>
              </w:rPr>
              <w:t>7 356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Pr="00C62445" w:rsidRDefault="00CF5101" w:rsidP="002F10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62445">
              <w:rPr>
                <w:color w:val="000000"/>
                <w:sz w:val="24"/>
                <w:szCs w:val="24"/>
              </w:rPr>
              <w:t>7 3</w:t>
            </w:r>
            <w:r w:rsidR="002F102A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Pr="00C62445" w:rsidRDefault="002F10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4 195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Pr="00C62445" w:rsidRDefault="002F10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Pr="00C62445" w:rsidRDefault="002F10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</w:tr>
      <w:tr w:rsidR="00CF5101" w:rsidTr="00CF5101">
        <w:trPr>
          <w:trHeight w:val="624"/>
        </w:trPr>
        <w:tc>
          <w:tcPr>
            <w:tcW w:w="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Pr="00C62445" w:rsidRDefault="00CF510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C62445">
              <w:rPr>
                <w:color w:val="000000"/>
                <w:sz w:val="24"/>
                <w:szCs w:val="24"/>
              </w:rPr>
              <w:t xml:space="preserve">                                 </w:t>
            </w:r>
            <w:r w:rsidRPr="00C62445">
              <w:rPr>
                <w:i/>
                <w:iCs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Pr="00C62445" w:rsidRDefault="00CF510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2445">
              <w:rPr>
                <w:i/>
                <w:iCs/>
                <w:color w:val="000000"/>
                <w:sz w:val="24"/>
                <w:szCs w:val="24"/>
              </w:rPr>
              <w:t>7 356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Pr="00C62445" w:rsidRDefault="00CF5101" w:rsidP="002F102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2445">
              <w:rPr>
                <w:i/>
                <w:iCs/>
                <w:color w:val="000000"/>
                <w:sz w:val="24"/>
                <w:szCs w:val="24"/>
              </w:rPr>
              <w:t>7 3</w:t>
            </w:r>
            <w:r w:rsidR="002F102A">
              <w:rPr>
                <w:i/>
                <w:i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Pr="00C62445" w:rsidRDefault="002F102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4 195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Pr="00C62445" w:rsidRDefault="002F102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Pr="00C62445" w:rsidRDefault="002F102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</w:t>
            </w:r>
          </w:p>
        </w:tc>
      </w:tr>
      <w:tr w:rsidR="00CF5101" w:rsidTr="00CF5101">
        <w:trPr>
          <w:trHeight w:val="581"/>
        </w:trPr>
        <w:tc>
          <w:tcPr>
            <w:tcW w:w="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Pr="00C62445" w:rsidRDefault="00CF510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C62445">
              <w:rPr>
                <w:i/>
                <w:iCs/>
                <w:color w:val="000000"/>
                <w:sz w:val="24"/>
                <w:szCs w:val="24"/>
              </w:rPr>
              <w:t>Kapitálové výdaje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Pr="00C62445" w:rsidRDefault="00CF51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Pr="00C62445" w:rsidRDefault="00CF51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Pr="00C62445" w:rsidRDefault="00CF51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Pr="00C62445" w:rsidRDefault="00CF51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Pr="00C62445" w:rsidRDefault="00CF51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F5101" w:rsidTr="00CF5101">
        <w:trPr>
          <w:trHeight w:val="319"/>
        </w:trPr>
        <w:tc>
          <w:tcPr>
            <w:tcW w:w="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Pr="00C62445" w:rsidRDefault="00CF51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62445">
              <w:rPr>
                <w:color w:val="000000"/>
              </w:rPr>
              <w:t>Doprava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Pr="00C62445" w:rsidRDefault="00CF51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62445">
              <w:rPr>
                <w:color w:val="000000"/>
                <w:sz w:val="24"/>
                <w:szCs w:val="24"/>
              </w:rPr>
              <w:t>11 850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Pr="00C62445" w:rsidRDefault="00CF5101" w:rsidP="002F10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62445">
              <w:rPr>
                <w:color w:val="000000"/>
                <w:sz w:val="24"/>
                <w:szCs w:val="24"/>
              </w:rPr>
              <w:t>1</w:t>
            </w:r>
            <w:r w:rsidR="00CA07D5">
              <w:rPr>
                <w:color w:val="000000"/>
                <w:sz w:val="24"/>
                <w:szCs w:val="24"/>
              </w:rPr>
              <w:t>0 9</w:t>
            </w:r>
            <w:r w:rsidR="002F102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Pr="00C62445" w:rsidRDefault="002F10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Pr="00C62445" w:rsidRDefault="002F10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Pr="00C62445" w:rsidRDefault="002F10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CF5101" w:rsidTr="00CF5101">
        <w:trPr>
          <w:trHeight w:val="624"/>
        </w:trPr>
        <w:tc>
          <w:tcPr>
            <w:tcW w:w="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Pr="00C62445" w:rsidRDefault="00CF510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C62445">
              <w:rPr>
                <w:i/>
                <w:iCs/>
                <w:color w:val="000000"/>
                <w:sz w:val="24"/>
                <w:szCs w:val="24"/>
              </w:rPr>
              <w:t xml:space="preserve">                                  Celkem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Pr="00C62445" w:rsidRDefault="00CF5101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2445">
              <w:rPr>
                <w:i/>
                <w:iCs/>
                <w:color w:val="000000"/>
                <w:sz w:val="24"/>
                <w:szCs w:val="24"/>
              </w:rPr>
              <w:t>11 850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Pr="00C62445" w:rsidRDefault="00CF5101" w:rsidP="002F102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62445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CA07D5">
              <w:rPr>
                <w:i/>
                <w:iCs/>
                <w:color w:val="000000"/>
                <w:sz w:val="24"/>
                <w:szCs w:val="24"/>
              </w:rPr>
              <w:t>0 9</w:t>
            </w:r>
            <w:r w:rsidR="002F102A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Pr="00C62445" w:rsidRDefault="002F102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5 068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Pr="00C62445" w:rsidRDefault="002F102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Pr="00C62445" w:rsidRDefault="002F102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</w:t>
            </w:r>
          </w:p>
        </w:tc>
      </w:tr>
      <w:tr w:rsidR="00CF5101" w:rsidTr="00CF5101">
        <w:trPr>
          <w:trHeight w:val="319"/>
        </w:trPr>
        <w:tc>
          <w:tcPr>
            <w:tcW w:w="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 – Výdaje celkem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CF51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19 206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CF5101" w:rsidP="002F102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F102A">
              <w:rPr>
                <w:b/>
                <w:bCs/>
                <w:color w:val="000000"/>
                <w:sz w:val="24"/>
                <w:szCs w:val="24"/>
              </w:rPr>
              <w:t>8 296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2F102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9 263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2F102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5101" w:rsidRDefault="002F102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</w:t>
            </w:r>
          </w:p>
        </w:tc>
      </w:tr>
    </w:tbl>
    <w:p w:rsidR="00EB3AE8" w:rsidRDefault="00EB3AE8">
      <w:pPr>
        <w:pStyle w:val="Zkladntext3"/>
        <w:outlineLvl w:val="0"/>
        <w:rPr>
          <w:b w:val="0"/>
          <w:u w:val="single"/>
        </w:rPr>
      </w:pPr>
    </w:p>
    <w:p w:rsidR="00161804" w:rsidRPr="00F25318" w:rsidRDefault="0012190D" w:rsidP="00F25318">
      <w:pPr>
        <w:rPr>
          <w:sz w:val="24"/>
          <w:szCs w:val="24"/>
          <w:u w:val="single"/>
        </w:rPr>
      </w:pPr>
      <w:r w:rsidRPr="00F25318">
        <w:rPr>
          <w:sz w:val="24"/>
          <w:szCs w:val="24"/>
          <w:u w:val="single"/>
        </w:rPr>
        <w:t>Oddíl 22 paragraf 12 – silnice</w:t>
      </w:r>
    </w:p>
    <w:p w:rsidR="00477568" w:rsidRDefault="0020255B">
      <w:pPr>
        <w:pStyle w:val="Zkladntext3"/>
        <w:rPr>
          <w:b w:val="0"/>
        </w:rPr>
      </w:pPr>
      <w:r w:rsidRPr="00E34543">
        <w:rPr>
          <w:b w:val="0"/>
          <w:u w:val="single"/>
        </w:rPr>
        <w:t>Běžné výdaje</w:t>
      </w:r>
      <w:r w:rsidRPr="00E34543">
        <w:rPr>
          <w:b w:val="0"/>
        </w:rPr>
        <w:t xml:space="preserve"> </w:t>
      </w:r>
      <w:r w:rsidR="0091419B" w:rsidRPr="00E34543">
        <w:rPr>
          <w:b w:val="0"/>
        </w:rPr>
        <w:t xml:space="preserve">byly </w:t>
      </w:r>
      <w:r w:rsidRPr="00E34543">
        <w:rPr>
          <w:b w:val="0"/>
        </w:rPr>
        <w:t xml:space="preserve">čerpány </w:t>
      </w:r>
      <w:r w:rsidR="0091419B" w:rsidRPr="00E34543">
        <w:rPr>
          <w:b w:val="0"/>
        </w:rPr>
        <w:t>na</w:t>
      </w:r>
      <w:r w:rsidR="00D21DF9" w:rsidRPr="00E34543">
        <w:rPr>
          <w:b w:val="0"/>
        </w:rPr>
        <w:t xml:space="preserve"> zimní údržbu silnic ve výši </w:t>
      </w:r>
      <w:r w:rsidR="00A77A30">
        <w:rPr>
          <w:b w:val="0"/>
        </w:rPr>
        <w:t>354</w:t>
      </w:r>
      <w:r w:rsidR="00D21DF9" w:rsidRPr="00E34543">
        <w:rPr>
          <w:b w:val="0"/>
        </w:rPr>
        <w:t xml:space="preserve"> tis. Kč</w:t>
      </w:r>
      <w:r w:rsidR="008D4515">
        <w:rPr>
          <w:b w:val="0"/>
        </w:rPr>
        <w:t xml:space="preserve"> (</w:t>
      </w:r>
      <w:r w:rsidR="00A77A30">
        <w:rPr>
          <w:b w:val="0"/>
        </w:rPr>
        <w:t>51</w:t>
      </w:r>
      <w:r w:rsidR="008D4515">
        <w:rPr>
          <w:b w:val="0"/>
        </w:rPr>
        <w:t xml:space="preserve">% uprav. </w:t>
      </w:r>
      <w:proofErr w:type="gramStart"/>
      <w:r w:rsidR="008D4515">
        <w:rPr>
          <w:b w:val="0"/>
        </w:rPr>
        <w:t>rozpočtu</w:t>
      </w:r>
      <w:proofErr w:type="gramEnd"/>
      <w:r w:rsidR="008D4515">
        <w:rPr>
          <w:b w:val="0"/>
        </w:rPr>
        <w:t>)</w:t>
      </w:r>
      <w:r w:rsidR="004D03BC">
        <w:rPr>
          <w:b w:val="0"/>
        </w:rPr>
        <w:t>,</w:t>
      </w:r>
      <w:r w:rsidR="00EF5727">
        <w:rPr>
          <w:b w:val="0"/>
        </w:rPr>
        <w:t xml:space="preserve"> </w:t>
      </w:r>
      <w:r w:rsidR="006D3F56">
        <w:rPr>
          <w:b w:val="0"/>
        </w:rPr>
        <w:t xml:space="preserve">na platby za pronájem kabelového vedení v ul. Makovského (měření rychlosti) </w:t>
      </w:r>
      <w:r w:rsidR="00E34543" w:rsidRPr="00E34543">
        <w:rPr>
          <w:b w:val="0"/>
        </w:rPr>
        <w:t xml:space="preserve">ve výši </w:t>
      </w:r>
      <w:r w:rsidR="00A77A30">
        <w:rPr>
          <w:b w:val="0"/>
        </w:rPr>
        <w:t>3</w:t>
      </w:r>
      <w:r w:rsidR="00E34543" w:rsidRPr="00E34543">
        <w:rPr>
          <w:b w:val="0"/>
        </w:rPr>
        <w:t xml:space="preserve"> tis. Kč</w:t>
      </w:r>
      <w:r w:rsidR="008D4515">
        <w:rPr>
          <w:b w:val="0"/>
        </w:rPr>
        <w:t xml:space="preserve"> (</w:t>
      </w:r>
      <w:r w:rsidR="00A77A30">
        <w:rPr>
          <w:b w:val="0"/>
        </w:rPr>
        <w:t>44</w:t>
      </w:r>
      <w:r w:rsidR="008D4515">
        <w:rPr>
          <w:b w:val="0"/>
        </w:rPr>
        <w:t>% uprav. rozpočtu)</w:t>
      </w:r>
      <w:r w:rsidR="00A77A30">
        <w:rPr>
          <w:b w:val="0"/>
        </w:rPr>
        <w:t>, na další služby ve výši 50 tis. Kč (84</w:t>
      </w:r>
      <w:r w:rsidR="00EB3AE8">
        <w:rPr>
          <w:b w:val="0"/>
        </w:rPr>
        <w:t>% uprav.</w:t>
      </w:r>
      <w:r w:rsidR="00E85B74">
        <w:rPr>
          <w:b w:val="0"/>
        </w:rPr>
        <w:t xml:space="preserve"> </w:t>
      </w:r>
      <w:r w:rsidR="00EB3AE8">
        <w:rPr>
          <w:b w:val="0"/>
        </w:rPr>
        <w:t>rozpočtu)</w:t>
      </w:r>
      <w:r w:rsidR="00C9352F">
        <w:rPr>
          <w:b w:val="0"/>
        </w:rPr>
        <w:t xml:space="preserve"> - čištění kanalizační vpustí</w:t>
      </w:r>
      <w:r w:rsidR="00710A87">
        <w:rPr>
          <w:b w:val="0"/>
        </w:rPr>
        <w:t xml:space="preserve"> a na opravy ve výši </w:t>
      </w:r>
      <w:r w:rsidR="00C51814">
        <w:rPr>
          <w:b w:val="0"/>
        </w:rPr>
        <w:t>700</w:t>
      </w:r>
      <w:r w:rsidR="004D03BC">
        <w:rPr>
          <w:b w:val="0"/>
        </w:rPr>
        <w:t xml:space="preserve"> tis. Kč (</w:t>
      </w:r>
      <w:r w:rsidR="00C51814">
        <w:rPr>
          <w:b w:val="0"/>
        </w:rPr>
        <w:t>100</w:t>
      </w:r>
      <w:r w:rsidR="004D03BC">
        <w:rPr>
          <w:b w:val="0"/>
        </w:rPr>
        <w:t>% uprav. rozpočtu) - oprava obrubníku ul. Španielova a Vondroušova, oprava komunikace ul. Čistovická, Na Bělohorské pláni, Karlovarská</w:t>
      </w:r>
      <w:r w:rsidR="004808A2">
        <w:rPr>
          <w:b w:val="0"/>
        </w:rPr>
        <w:t xml:space="preserve">, </w:t>
      </w:r>
      <w:proofErr w:type="spellStart"/>
      <w:r w:rsidR="004808A2">
        <w:rPr>
          <w:b w:val="0"/>
        </w:rPr>
        <w:t>T</w:t>
      </w:r>
      <w:r w:rsidR="004D03BC">
        <w:rPr>
          <w:b w:val="0"/>
        </w:rPr>
        <w:t>řanovského</w:t>
      </w:r>
      <w:proofErr w:type="spellEnd"/>
      <w:r w:rsidR="00C51814">
        <w:rPr>
          <w:b w:val="0"/>
        </w:rPr>
        <w:t xml:space="preserve">, </w:t>
      </w:r>
      <w:r w:rsidR="002C6ED1">
        <w:rPr>
          <w:b w:val="0"/>
        </w:rPr>
        <w:t>Krolmusova</w:t>
      </w:r>
      <w:r w:rsidR="004808A2">
        <w:rPr>
          <w:b w:val="0"/>
        </w:rPr>
        <w:t xml:space="preserve">, </w:t>
      </w:r>
      <w:proofErr w:type="spellStart"/>
      <w:r w:rsidR="002C6ED1">
        <w:rPr>
          <w:b w:val="0"/>
        </w:rPr>
        <w:t>Opukova</w:t>
      </w:r>
      <w:proofErr w:type="spellEnd"/>
      <w:r w:rsidR="004808A2">
        <w:rPr>
          <w:b w:val="0"/>
        </w:rPr>
        <w:t xml:space="preserve"> a </w:t>
      </w:r>
      <w:r w:rsidR="002C6ED1">
        <w:rPr>
          <w:b w:val="0"/>
        </w:rPr>
        <w:t xml:space="preserve">Španielova, </w:t>
      </w:r>
      <w:r w:rsidR="00C51814">
        <w:rPr>
          <w:b w:val="0"/>
        </w:rPr>
        <w:t>oprav</w:t>
      </w:r>
      <w:r w:rsidR="00BD17DC">
        <w:rPr>
          <w:b w:val="0"/>
        </w:rPr>
        <w:t>a</w:t>
      </w:r>
      <w:r w:rsidR="00C51814">
        <w:rPr>
          <w:b w:val="0"/>
        </w:rPr>
        <w:t xml:space="preserve"> výtluků </w:t>
      </w:r>
      <w:r w:rsidR="00F25318">
        <w:rPr>
          <w:b w:val="0"/>
        </w:rPr>
        <w:br/>
      </w:r>
      <w:r w:rsidR="00BD17DC">
        <w:rPr>
          <w:b w:val="0"/>
        </w:rPr>
        <w:t xml:space="preserve">na </w:t>
      </w:r>
      <w:r w:rsidR="00C51814">
        <w:rPr>
          <w:b w:val="0"/>
        </w:rPr>
        <w:t>komunikac</w:t>
      </w:r>
      <w:r w:rsidR="00BD17DC">
        <w:rPr>
          <w:b w:val="0"/>
        </w:rPr>
        <w:t>i</w:t>
      </w:r>
      <w:r w:rsidR="002C6ED1">
        <w:rPr>
          <w:b w:val="0"/>
        </w:rPr>
        <w:t xml:space="preserve"> ul. </w:t>
      </w:r>
      <w:r w:rsidR="00C51814">
        <w:rPr>
          <w:b w:val="0"/>
        </w:rPr>
        <w:t>Selských baterií</w:t>
      </w:r>
      <w:r w:rsidR="002C6ED1">
        <w:rPr>
          <w:b w:val="0"/>
        </w:rPr>
        <w:t xml:space="preserve"> a </w:t>
      </w:r>
      <w:r w:rsidR="00C51814">
        <w:rPr>
          <w:b w:val="0"/>
        </w:rPr>
        <w:t xml:space="preserve">havarijní </w:t>
      </w:r>
      <w:r w:rsidR="00BD17DC">
        <w:rPr>
          <w:b w:val="0"/>
        </w:rPr>
        <w:t>oprava</w:t>
      </w:r>
      <w:r w:rsidR="00C51814">
        <w:rPr>
          <w:b w:val="0"/>
        </w:rPr>
        <w:t xml:space="preserve"> ul. </w:t>
      </w:r>
      <w:proofErr w:type="spellStart"/>
      <w:r w:rsidR="00C51814">
        <w:rPr>
          <w:b w:val="0"/>
        </w:rPr>
        <w:t>Hořovského</w:t>
      </w:r>
      <w:proofErr w:type="spellEnd"/>
      <w:r w:rsidR="00C51814">
        <w:rPr>
          <w:b w:val="0"/>
        </w:rPr>
        <w:t xml:space="preserve"> a</w:t>
      </w:r>
      <w:r w:rsidR="00BD17DC">
        <w:rPr>
          <w:b w:val="0"/>
        </w:rPr>
        <w:t xml:space="preserve"> </w:t>
      </w:r>
      <w:r w:rsidR="002C6ED1">
        <w:rPr>
          <w:b w:val="0"/>
        </w:rPr>
        <w:t>Krolmusova.</w:t>
      </w:r>
    </w:p>
    <w:p w:rsidR="00AA3E24" w:rsidRPr="000C2B4D" w:rsidRDefault="00AA3E24">
      <w:pPr>
        <w:pStyle w:val="Zkladntext3"/>
        <w:rPr>
          <w:b w:val="0"/>
        </w:rPr>
      </w:pPr>
    </w:p>
    <w:p w:rsidR="00AA3E24" w:rsidRPr="00D90E26" w:rsidRDefault="00AA3E24" w:rsidP="00AA3E24">
      <w:pPr>
        <w:pStyle w:val="Zkladntext3"/>
        <w:rPr>
          <w:b w:val="0"/>
        </w:rPr>
      </w:pPr>
      <w:r w:rsidRPr="00D90E26">
        <w:rPr>
          <w:b w:val="0"/>
          <w:u w:val="single"/>
        </w:rPr>
        <w:t>Kapitálové výdaje:</w:t>
      </w:r>
      <w:r w:rsidRPr="00D90E26">
        <w:rPr>
          <w:b w:val="0"/>
        </w:rPr>
        <w:t xml:space="preserve"> </w:t>
      </w:r>
    </w:p>
    <w:p w:rsidR="009071B5" w:rsidRPr="00F25318" w:rsidRDefault="00AA3E24" w:rsidP="00F25318">
      <w:pPr>
        <w:rPr>
          <w:sz w:val="24"/>
          <w:szCs w:val="24"/>
          <w:u w:val="single"/>
        </w:rPr>
      </w:pPr>
      <w:r w:rsidRPr="00F25318">
        <w:rPr>
          <w:sz w:val="24"/>
          <w:szCs w:val="24"/>
        </w:rPr>
        <w:t>1.</w:t>
      </w:r>
      <w:r w:rsidRPr="00F25318">
        <w:rPr>
          <w:sz w:val="24"/>
          <w:szCs w:val="24"/>
          <w:u w:val="single"/>
        </w:rPr>
        <w:t xml:space="preserve"> Obytná zóna ul. Doubravínova</w:t>
      </w:r>
      <w:r w:rsidR="003E23CA" w:rsidRPr="00F25318">
        <w:rPr>
          <w:sz w:val="24"/>
          <w:szCs w:val="24"/>
          <w:u w:val="single"/>
        </w:rPr>
        <w:t xml:space="preserve"> - rekonstrukce</w:t>
      </w:r>
    </w:p>
    <w:p w:rsidR="004D03BC" w:rsidRPr="00F25318" w:rsidRDefault="00AA3E24" w:rsidP="00F25318">
      <w:pPr>
        <w:jc w:val="both"/>
        <w:rPr>
          <w:sz w:val="24"/>
          <w:szCs w:val="24"/>
        </w:rPr>
      </w:pPr>
      <w:r w:rsidRPr="00F25318">
        <w:rPr>
          <w:sz w:val="24"/>
          <w:szCs w:val="24"/>
        </w:rPr>
        <w:t>čerpány</w:t>
      </w:r>
      <w:r w:rsidR="004D03BC" w:rsidRPr="00F25318">
        <w:rPr>
          <w:sz w:val="24"/>
          <w:szCs w:val="24"/>
        </w:rPr>
        <w:t xml:space="preserve"> ve výši </w:t>
      </w:r>
      <w:r w:rsidR="00673BFD" w:rsidRPr="00F25318">
        <w:rPr>
          <w:sz w:val="24"/>
          <w:szCs w:val="24"/>
        </w:rPr>
        <w:t>4 948</w:t>
      </w:r>
      <w:r w:rsidR="004D03BC" w:rsidRPr="00F25318">
        <w:rPr>
          <w:sz w:val="24"/>
          <w:szCs w:val="24"/>
        </w:rPr>
        <w:t xml:space="preserve"> tis. Kč</w:t>
      </w:r>
      <w:r w:rsidR="003A57A6" w:rsidRPr="00F25318">
        <w:rPr>
          <w:sz w:val="24"/>
          <w:szCs w:val="24"/>
        </w:rPr>
        <w:t xml:space="preserve"> (</w:t>
      </w:r>
      <w:r w:rsidR="00673BFD" w:rsidRPr="00F25318">
        <w:rPr>
          <w:sz w:val="24"/>
          <w:szCs w:val="24"/>
        </w:rPr>
        <w:t>100</w:t>
      </w:r>
      <w:r w:rsidR="00562678" w:rsidRPr="00F25318">
        <w:rPr>
          <w:sz w:val="24"/>
          <w:szCs w:val="24"/>
        </w:rPr>
        <w:t xml:space="preserve">% </w:t>
      </w:r>
      <w:proofErr w:type="spellStart"/>
      <w:r w:rsidR="00562678" w:rsidRPr="00F25318">
        <w:rPr>
          <w:sz w:val="24"/>
          <w:szCs w:val="24"/>
        </w:rPr>
        <w:t>schv</w:t>
      </w:r>
      <w:proofErr w:type="spellEnd"/>
      <w:r w:rsidR="00562678" w:rsidRPr="00F25318">
        <w:rPr>
          <w:sz w:val="24"/>
          <w:szCs w:val="24"/>
        </w:rPr>
        <w:t>.</w:t>
      </w:r>
      <w:r w:rsidR="00E85B74" w:rsidRPr="00F25318">
        <w:rPr>
          <w:sz w:val="24"/>
          <w:szCs w:val="24"/>
        </w:rPr>
        <w:t xml:space="preserve"> </w:t>
      </w:r>
      <w:r w:rsidR="00562678" w:rsidRPr="00F25318">
        <w:rPr>
          <w:sz w:val="24"/>
          <w:szCs w:val="24"/>
        </w:rPr>
        <w:t>rozpočtu)</w:t>
      </w:r>
      <w:r w:rsidR="004D03BC" w:rsidRPr="00F25318">
        <w:rPr>
          <w:sz w:val="24"/>
          <w:szCs w:val="24"/>
        </w:rPr>
        <w:t xml:space="preserve"> na</w:t>
      </w:r>
      <w:r w:rsidR="00E50E6A" w:rsidRPr="00F25318">
        <w:rPr>
          <w:sz w:val="24"/>
          <w:szCs w:val="24"/>
        </w:rPr>
        <w:t xml:space="preserve"> zpracování projektov</w:t>
      </w:r>
      <w:r w:rsidR="003A57A6" w:rsidRPr="00F25318">
        <w:rPr>
          <w:sz w:val="24"/>
          <w:szCs w:val="24"/>
        </w:rPr>
        <w:t>é dokumentace</w:t>
      </w:r>
      <w:r w:rsidR="00BD17DC" w:rsidRPr="00F25318">
        <w:rPr>
          <w:sz w:val="24"/>
          <w:szCs w:val="24"/>
        </w:rPr>
        <w:t xml:space="preserve"> </w:t>
      </w:r>
      <w:r w:rsidR="00F25318">
        <w:rPr>
          <w:sz w:val="24"/>
          <w:szCs w:val="24"/>
        </w:rPr>
        <w:br/>
      </w:r>
      <w:r w:rsidR="00BD17DC" w:rsidRPr="00F25318">
        <w:rPr>
          <w:sz w:val="24"/>
          <w:szCs w:val="24"/>
        </w:rPr>
        <w:t xml:space="preserve">a na realizaci </w:t>
      </w:r>
    </w:p>
    <w:p w:rsidR="00AA3E24" w:rsidRPr="00F25318" w:rsidRDefault="00AA3E24" w:rsidP="00F25318">
      <w:pPr>
        <w:jc w:val="both"/>
        <w:rPr>
          <w:sz w:val="24"/>
          <w:szCs w:val="24"/>
        </w:rPr>
      </w:pPr>
      <w:r w:rsidRPr="00F25318">
        <w:rPr>
          <w:sz w:val="24"/>
          <w:szCs w:val="24"/>
        </w:rPr>
        <w:t xml:space="preserve">2. </w:t>
      </w:r>
      <w:r w:rsidRPr="00F25318">
        <w:rPr>
          <w:sz w:val="24"/>
          <w:szCs w:val="24"/>
          <w:u w:val="single"/>
        </w:rPr>
        <w:t>Obytná zóna Na Fialce</w:t>
      </w:r>
      <w:r w:rsidR="003E23CA" w:rsidRPr="00F25318">
        <w:rPr>
          <w:sz w:val="24"/>
          <w:szCs w:val="24"/>
          <w:u w:val="single"/>
        </w:rPr>
        <w:t xml:space="preserve"> - rekonstrukce</w:t>
      </w:r>
    </w:p>
    <w:p w:rsidR="00AA3E24" w:rsidRPr="00FC65D9" w:rsidRDefault="00AA3E24" w:rsidP="00FC65D9">
      <w:pPr>
        <w:jc w:val="both"/>
        <w:rPr>
          <w:sz w:val="24"/>
          <w:szCs w:val="24"/>
        </w:rPr>
      </w:pPr>
      <w:r w:rsidRPr="00FC65D9">
        <w:rPr>
          <w:sz w:val="24"/>
          <w:szCs w:val="24"/>
        </w:rPr>
        <w:t>čerpán</w:t>
      </w:r>
      <w:r w:rsidR="008B36C7" w:rsidRPr="00FC65D9">
        <w:rPr>
          <w:sz w:val="24"/>
          <w:szCs w:val="24"/>
        </w:rPr>
        <w:t>y</w:t>
      </w:r>
      <w:r w:rsidR="00F25318" w:rsidRPr="00FC65D9">
        <w:rPr>
          <w:sz w:val="24"/>
          <w:szCs w:val="24"/>
        </w:rPr>
        <w:t xml:space="preserve"> ve výši 47 tis. Kč (1</w:t>
      </w:r>
      <w:r w:rsidR="00562678" w:rsidRPr="00FC65D9">
        <w:rPr>
          <w:sz w:val="24"/>
          <w:szCs w:val="24"/>
        </w:rPr>
        <w:t xml:space="preserve">% </w:t>
      </w:r>
      <w:proofErr w:type="spellStart"/>
      <w:r w:rsidR="00562678" w:rsidRPr="00FC65D9">
        <w:rPr>
          <w:sz w:val="24"/>
          <w:szCs w:val="24"/>
        </w:rPr>
        <w:t>schv</w:t>
      </w:r>
      <w:proofErr w:type="spellEnd"/>
      <w:r w:rsidR="00562678" w:rsidRPr="00FC65D9">
        <w:rPr>
          <w:sz w:val="24"/>
          <w:szCs w:val="24"/>
        </w:rPr>
        <w:t>.</w:t>
      </w:r>
      <w:r w:rsidR="00E85B74" w:rsidRPr="00FC65D9">
        <w:rPr>
          <w:sz w:val="24"/>
          <w:szCs w:val="24"/>
        </w:rPr>
        <w:t xml:space="preserve"> </w:t>
      </w:r>
      <w:r w:rsidR="00562678" w:rsidRPr="00FC65D9">
        <w:rPr>
          <w:sz w:val="24"/>
          <w:szCs w:val="24"/>
        </w:rPr>
        <w:t>rozpočtu)</w:t>
      </w:r>
      <w:r w:rsidR="00B115A4" w:rsidRPr="00FC65D9">
        <w:rPr>
          <w:sz w:val="24"/>
          <w:szCs w:val="24"/>
        </w:rPr>
        <w:t xml:space="preserve"> na zpracování projektové dokumentace</w:t>
      </w:r>
      <w:r w:rsidR="008B36C7" w:rsidRPr="00FC65D9">
        <w:rPr>
          <w:sz w:val="24"/>
          <w:szCs w:val="24"/>
        </w:rPr>
        <w:t xml:space="preserve">, </w:t>
      </w:r>
      <w:r w:rsidR="00E50E6A" w:rsidRPr="00FC65D9">
        <w:rPr>
          <w:sz w:val="24"/>
          <w:szCs w:val="24"/>
        </w:rPr>
        <w:t>bylo dosaženo dohody o směně dotčených pozemků, po zápisu do katastru nemovitostí bude pokračováno ve stavebním řízení, realizace</w:t>
      </w:r>
      <w:r w:rsidR="00E85B74" w:rsidRPr="00FC65D9">
        <w:rPr>
          <w:sz w:val="24"/>
          <w:szCs w:val="24"/>
        </w:rPr>
        <w:t xml:space="preserve"> v roce 2016</w:t>
      </w:r>
    </w:p>
    <w:p w:rsidR="00673BFD" w:rsidRPr="00FC65D9" w:rsidRDefault="00673BFD" w:rsidP="00FC65D9">
      <w:pPr>
        <w:jc w:val="both"/>
        <w:rPr>
          <w:sz w:val="24"/>
          <w:szCs w:val="24"/>
          <w:u w:val="single"/>
        </w:rPr>
      </w:pPr>
      <w:r w:rsidRPr="00FC65D9">
        <w:rPr>
          <w:sz w:val="24"/>
          <w:szCs w:val="24"/>
          <w:u w:val="single"/>
        </w:rPr>
        <w:t>3</w:t>
      </w:r>
      <w:r w:rsidR="009F68B8" w:rsidRPr="00FC65D9">
        <w:rPr>
          <w:sz w:val="24"/>
          <w:szCs w:val="24"/>
          <w:u w:val="single"/>
        </w:rPr>
        <w:t xml:space="preserve">. </w:t>
      </w:r>
      <w:r w:rsidR="00BD17DC" w:rsidRPr="00FC65D9">
        <w:rPr>
          <w:sz w:val="24"/>
          <w:szCs w:val="24"/>
          <w:u w:val="single"/>
        </w:rPr>
        <w:t>Dodávka a instalace ukazatele rychlosti v ul. Čistovická</w:t>
      </w:r>
    </w:p>
    <w:p w:rsidR="00673BFD" w:rsidRPr="00A013A2" w:rsidRDefault="009F68B8" w:rsidP="00A013A2">
      <w:pPr>
        <w:jc w:val="both"/>
        <w:rPr>
          <w:sz w:val="24"/>
          <w:szCs w:val="24"/>
        </w:rPr>
      </w:pPr>
      <w:r w:rsidRPr="00A013A2">
        <w:rPr>
          <w:sz w:val="24"/>
          <w:szCs w:val="24"/>
        </w:rPr>
        <w:t xml:space="preserve">čerpány ve výši 73 tis. Kč (91% uprav. </w:t>
      </w:r>
      <w:proofErr w:type="gramStart"/>
      <w:r w:rsidRPr="00A013A2">
        <w:rPr>
          <w:sz w:val="24"/>
          <w:szCs w:val="24"/>
        </w:rPr>
        <w:t>rozpočtu</w:t>
      </w:r>
      <w:proofErr w:type="gramEnd"/>
      <w:r w:rsidR="00BD17DC" w:rsidRPr="00A013A2">
        <w:rPr>
          <w:sz w:val="24"/>
          <w:szCs w:val="24"/>
        </w:rPr>
        <w:t>, rozpočet stanoven ve výši 80 tis. Kč</w:t>
      </w:r>
      <w:r w:rsidRPr="00A013A2">
        <w:rPr>
          <w:sz w:val="24"/>
          <w:szCs w:val="24"/>
        </w:rPr>
        <w:t xml:space="preserve">) </w:t>
      </w:r>
    </w:p>
    <w:p w:rsidR="00AA3E24" w:rsidRDefault="00AA3E24">
      <w:pPr>
        <w:pStyle w:val="Zkladntext3"/>
        <w:outlineLvl w:val="0"/>
        <w:rPr>
          <w:b w:val="0"/>
          <w:u w:val="single"/>
        </w:rPr>
      </w:pPr>
    </w:p>
    <w:p w:rsidR="00161804" w:rsidRPr="00A013A2" w:rsidRDefault="0012190D" w:rsidP="00A013A2">
      <w:pPr>
        <w:rPr>
          <w:sz w:val="24"/>
          <w:szCs w:val="24"/>
          <w:u w:val="single"/>
        </w:rPr>
      </w:pPr>
      <w:r w:rsidRPr="00A013A2">
        <w:rPr>
          <w:sz w:val="24"/>
          <w:szCs w:val="24"/>
          <w:u w:val="single"/>
        </w:rPr>
        <w:t>Oddíl 22 paragraf 19 – ostatní záležitosti pozemních komunikací</w:t>
      </w:r>
    </w:p>
    <w:p w:rsidR="009F5309" w:rsidRDefault="0012190D" w:rsidP="001D4DD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D4DD8">
        <w:rPr>
          <w:sz w:val="24"/>
          <w:szCs w:val="24"/>
          <w:u w:val="single"/>
        </w:rPr>
        <w:t>Běžné výdaje</w:t>
      </w:r>
      <w:r w:rsidRPr="001D4DD8">
        <w:rPr>
          <w:sz w:val="24"/>
          <w:szCs w:val="24"/>
        </w:rPr>
        <w:t xml:space="preserve"> byly čerpány na zimní údržbu chodníků</w:t>
      </w:r>
      <w:r w:rsidR="00BB12E3" w:rsidRPr="001D4DD8">
        <w:rPr>
          <w:sz w:val="24"/>
          <w:szCs w:val="24"/>
        </w:rPr>
        <w:t xml:space="preserve"> ve výši </w:t>
      </w:r>
      <w:r w:rsidR="00E50E6A" w:rsidRPr="001D4DD8">
        <w:rPr>
          <w:sz w:val="24"/>
          <w:szCs w:val="24"/>
        </w:rPr>
        <w:t>1 4</w:t>
      </w:r>
      <w:r w:rsidR="009128A0" w:rsidRPr="001D4DD8">
        <w:rPr>
          <w:sz w:val="24"/>
          <w:szCs w:val="24"/>
        </w:rPr>
        <w:t>19</w:t>
      </w:r>
      <w:r w:rsidR="001A3D73" w:rsidRPr="001D4DD8">
        <w:rPr>
          <w:sz w:val="24"/>
          <w:szCs w:val="24"/>
        </w:rPr>
        <w:t xml:space="preserve"> </w:t>
      </w:r>
      <w:r w:rsidR="00BB12E3" w:rsidRPr="001D4DD8">
        <w:rPr>
          <w:sz w:val="24"/>
          <w:szCs w:val="24"/>
        </w:rPr>
        <w:t>tis. Kč</w:t>
      </w:r>
      <w:r w:rsidR="00EB007E" w:rsidRPr="001D4DD8">
        <w:rPr>
          <w:sz w:val="24"/>
          <w:szCs w:val="24"/>
        </w:rPr>
        <w:t xml:space="preserve"> (</w:t>
      </w:r>
      <w:r w:rsidR="009128A0" w:rsidRPr="001D4DD8">
        <w:rPr>
          <w:sz w:val="24"/>
          <w:szCs w:val="24"/>
        </w:rPr>
        <w:t>62</w:t>
      </w:r>
      <w:r w:rsidR="00EB007E" w:rsidRPr="001D4DD8">
        <w:rPr>
          <w:sz w:val="24"/>
          <w:szCs w:val="24"/>
        </w:rPr>
        <w:t xml:space="preserve">% uprav. </w:t>
      </w:r>
      <w:proofErr w:type="gramStart"/>
      <w:r w:rsidR="00EB007E" w:rsidRPr="001D4DD8">
        <w:rPr>
          <w:sz w:val="24"/>
          <w:szCs w:val="24"/>
        </w:rPr>
        <w:t>rozpoč</w:t>
      </w:r>
      <w:r w:rsidR="008B36C7" w:rsidRPr="001D4DD8">
        <w:rPr>
          <w:sz w:val="24"/>
          <w:szCs w:val="24"/>
        </w:rPr>
        <w:t>t</w:t>
      </w:r>
      <w:r w:rsidR="00EB007E" w:rsidRPr="001D4DD8">
        <w:rPr>
          <w:sz w:val="24"/>
          <w:szCs w:val="24"/>
        </w:rPr>
        <w:t>u</w:t>
      </w:r>
      <w:proofErr w:type="gramEnd"/>
      <w:r w:rsidR="00EB007E" w:rsidRPr="001D4DD8">
        <w:rPr>
          <w:sz w:val="24"/>
          <w:szCs w:val="24"/>
        </w:rPr>
        <w:t>)</w:t>
      </w:r>
      <w:r w:rsidR="009128A0" w:rsidRPr="001D4DD8">
        <w:rPr>
          <w:sz w:val="24"/>
          <w:szCs w:val="24"/>
        </w:rPr>
        <w:t>, na další služby ve výši 230 tis. Kč (57</w:t>
      </w:r>
      <w:r w:rsidR="00E50E6A" w:rsidRPr="001D4DD8">
        <w:rPr>
          <w:sz w:val="24"/>
          <w:szCs w:val="24"/>
        </w:rPr>
        <w:t>% uprav. rozpočtu) - zhotovení ocelových nájezdů pro kočárky na schody ul. Nevanova a Šímova</w:t>
      </w:r>
      <w:r w:rsidR="009128A0" w:rsidRPr="001D4DD8">
        <w:rPr>
          <w:sz w:val="24"/>
          <w:szCs w:val="24"/>
        </w:rPr>
        <w:t xml:space="preserve">, </w:t>
      </w:r>
      <w:r w:rsidR="00BD17DC">
        <w:rPr>
          <w:sz w:val="24"/>
          <w:szCs w:val="24"/>
        </w:rPr>
        <w:t xml:space="preserve">projektová dokumentace </w:t>
      </w:r>
      <w:r w:rsidR="009128A0" w:rsidRPr="001D4DD8">
        <w:rPr>
          <w:sz w:val="24"/>
          <w:szCs w:val="24"/>
        </w:rPr>
        <w:t xml:space="preserve">k opravě </w:t>
      </w:r>
      <w:r w:rsidR="009128A0" w:rsidRPr="001D4DD8">
        <w:rPr>
          <w:sz w:val="24"/>
          <w:szCs w:val="24"/>
        </w:rPr>
        <w:lastRenderedPageBreak/>
        <w:t>chodníku ul</w:t>
      </w:r>
      <w:r w:rsidR="00BD17DC">
        <w:rPr>
          <w:sz w:val="24"/>
          <w:szCs w:val="24"/>
        </w:rPr>
        <w:t xml:space="preserve">. </w:t>
      </w:r>
      <w:r w:rsidR="009128A0" w:rsidRPr="001D4DD8">
        <w:rPr>
          <w:sz w:val="24"/>
          <w:szCs w:val="24"/>
        </w:rPr>
        <w:t xml:space="preserve">Karlovarská, </w:t>
      </w:r>
      <w:r w:rsidR="008C4876" w:rsidRPr="001D4DD8">
        <w:rPr>
          <w:sz w:val="24"/>
          <w:szCs w:val="24"/>
        </w:rPr>
        <w:t>komplexní úklid komunika</w:t>
      </w:r>
      <w:r w:rsidR="00F3473A">
        <w:rPr>
          <w:sz w:val="24"/>
          <w:szCs w:val="24"/>
        </w:rPr>
        <w:t>cí</w:t>
      </w:r>
      <w:r w:rsidR="00DE1504">
        <w:rPr>
          <w:sz w:val="24"/>
          <w:szCs w:val="24"/>
        </w:rPr>
        <w:t xml:space="preserve"> - </w:t>
      </w:r>
      <w:r w:rsidR="00D95F74">
        <w:rPr>
          <w:sz w:val="24"/>
          <w:szCs w:val="24"/>
        </w:rPr>
        <w:t>S</w:t>
      </w:r>
      <w:r w:rsidR="00DE1504">
        <w:rPr>
          <w:sz w:val="24"/>
          <w:szCs w:val="24"/>
        </w:rPr>
        <w:t>taré</w:t>
      </w:r>
      <w:r w:rsidR="008C4876" w:rsidRPr="001D4DD8">
        <w:rPr>
          <w:sz w:val="24"/>
          <w:szCs w:val="24"/>
        </w:rPr>
        <w:t xml:space="preserve"> </w:t>
      </w:r>
      <w:r w:rsidR="00DE1504">
        <w:rPr>
          <w:sz w:val="24"/>
          <w:szCs w:val="24"/>
        </w:rPr>
        <w:t>Řepy</w:t>
      </w:r>
      <w:r w:rsidR="00D95F74">
        <w:rPr>
          <w:sz w:val="24"/>
          <w:szCs w:val="24"/>
        </w:rPr>
        <w:t>. Dále</w:t>
      </w:r>
      <w:r w:rsidR="00EB007E" w:rsidRPr="001D4DD8">
        <w:rPr>
          <w:sz w:val="24"/>
          <w:szCs w:val="24"/>
        </w:rPr>
        <w:t xml:space="preserve"> na opravy ve výši </w:t>
      </w:r>
      <w:r w:rsidR="00612B44" w:rsidRPr="001D4DD8">
        <w:rPr>
          <w:sz w:val="24"/>
          <w:szCs w:val="24"/>
        </w:rPr>
        <w:t>572</w:t>
      </w:r>
      <w:r w:rsidR="00E50E6A" w:rsidRPr="001D4DD8">
        <w:rPr>
          <w:sz w:val="24"/>
          <w:szCs w:val="24"/>
        </w:rPr>
        <w:t xml:space="preserve"> </w:t>
      </w:r>
      <w:r w:rsidR="00EB007E" w:rsidRPr="001D4DD8">
        <w:rPr>
          <w:sz w:val="24"/>
          <w:szCs w:val="24"/>
        </w:rPr>
        <w:t>tis Kč (</w:t>
      </w:r>
      <w:r w:rsidR="004E62EC" w:rsidRPr="001D4DD8">
        <w:rPr>
          <w:sz w:val="24"/>
          <w:szCs w:val="24"/>
        </w:rPr>
        <w:t>95</w:t>
      </w:r>
      <w:r w:rsidR="00EB007E" w:rsidRPr="001D4DD8">
        <w:rPr>
          <w:sz w:val="24"/>
          <w:szCs w:val="24"/>
        </w:rPr>
        <w:t xml:space="preserve">% uprav. </w:t>
      </w:r>
      <w:proofErr w:type="gramStart"/>
      <w:r w:rsidR="00EB007E" w:rsidRPr="001D4DD8">
        <w:rPr>
          <w:sz w:val="24"/>
          <w:szCs w:val="24"/>
        </w:rPr>
        <w:t>rozpočtu</w:t>
      </w:r>
      <w:proofErr w:type="gramEnd"/>
      <w:r w:rsidR="00EB007E" w:rsidRPr="001D4DD8">
        <w:rPr>
          <w:sz w:val="24"/>
          <w:szCs w:val="24"/>
        </w:rPr>
        <w:t>)</w:t>
      </w:r>
      <w:r w:rsidR="00EF5727" w:rsidRPr="001D4DD8">
        <w:rPr>
          <w:sz w:val="24"/>
          <w:szCs w:val="24"/>
        </w:rPr>
        <w:t xml:space="preserve"> - oprava </w:t>
      </w:r>
      <w:r w:rsidR="00E50E6A" w:rsidRPr="001D4DD8">
        <w:rPr>
          <w:sz w:val="24"/>
          <w:szCs w:val="24"/>
        </w:rPr>
        <w:t xml:space="preserve">chodníku ul. Vondroušova, oprava schodiště </w:t>
      </w:r>
      <w:r w:rsidR="00FC65D9">
        <w:rPr>
          <w:sz w:val="24"/>
          <w:szCs w:val="24"/>
        </w:rPr>
        <w:br/>
      </w:r>
      <w:r w:rsidR="00E50E6A" w:rsidRPr="001D4DD8">
        <w:rPr>
          <w:sz w:val="24"/>
          <w:szCs w:val="24"/>
        </w:rPr>
        <w:t>ul. Nevanova a Šímova</w:t>
      </w:r>
      <w:r w:rsidR="00EB3AE8" w:rsidRPr="001D4DD8">
        <w:rPr>
          <w:sz w:val="24"/>
          <w:szCs w:val="24"/>
        </w:rPr>
        <w:t xml:space="preserve">, </w:t>
      </w:r>
      <w:r w:rsidR="009931C3" w:rsidRPr="001D4DD8">
        <w:rPr>
          <w:sz w:val="24"/>
          <w:szCs w:val="24"/>
        </w:rPr>
        <w:t>oprava chodníku</w:t>
      </w:r>
      <w:r w:rsidR="00E85B74" w:rsidRPr="001D4DD8">
        <w:rPr>
          <w:sz w:val="24"/>
          <w:szCs w:val="24"/>
        </w:rPr>
        <w:t xml:space="preserve"> </w:t>
      </w:r>
      <w:r w:rsidR="009931C3" w:rsidRPr="001D4DD8">
        <w:rPr>
          <w:sz w:val="24"/>
          <w:szCs w:val="24"/>
        </w:rPr>
        <w:t>-</w:t>
      </w:r>
      <w:r w:rsidR="00E85B74" w:rsidRPr="001D4DD8">
        <w:rPr>
          <w:sz w:val="24"/>
          <w:szCs w:val="24"/>
        </w:rPr>
        <w:t xml:space="preserve"> </w:t>
      </w:r>
      <w:r w:rsidR="009931C3" w:rsidRPr="001D4DD8">
        <w:rPr>
          <w:sz w:val="24"/>
          <w:szCs w:val="24"/>
        </w:rPr>
        <w:t>parkoviště Šímova, oprava ploch u kontejnerových stání v ul. Španielova 1306</w:t>
      </w:r>
      <w:r w:rsidR="00FC65D9">
        <w:rPr>
          <w:sz w:val="24"/>
          <w:szCs w:val="24"/>
        </w:rPr>
        <w:t xml:space="preserve"> </w:t>
      </w:r>
      <w:r w:rsidR="009931C3" w:rsidRPr="001D4DD8">
        <w:rPr>
          <w:sz w:val="24"/>
          <w:szCs w:val="24"/>
        </w:rPr>
        <w:t>-</w:t>
      </w:r>
      <w:r w:rsidR="00FC65D9">
        <w:rPr>
          <w:sz w:val="24"/>
          <w:szCs w:val="24"/>
        </w:rPr>
        <w:t xml:space="preserve"> </w:t>
      </w:r>
      <w:r w:rsidR="009931C3" w:rsidRPr="001D4DD8">
        <w:rPr>
          <w:sz w:val="24"/>
          <w:szCs w:val="24"/>
        </w:rPr>
        <w:t xml:space="preserve">1312, oprava chodníku v ul. Reinerova, </w:t>
      </w:r>
      <w:r w:rsidR="00EB3AE8" w:rsidRPr="001D4DD8">
        <w:rPr>
          <w:sz w:val="24"/>
          <w:szCs w:val="24"/>
        </w:rPr>
        <w:t>terénní úpravy pozemku v ul. Mrkvičkova</w:t>
      </w:r>
      <w:r w:rsidR="00622ABE">
        <w:rPr>
          <w:sz w:val="24"/>
          <w:szCs w:val="24"/>
        </w:rPr>
        <w:t xml:space="preserve"> a na </w:t>
      </w:r>
      <w:r w:rsidR="001D4DD8" w:rsidRPr="001D4DD8">
        <w:rPr>
          <w:sz w:val="24"/>
          <w:szCs w:val="24"/>
        </w:rPr>
        <w:t xml:space="preserve">rozšíření </w:t>
      </w:r>
      <w:r w:rsidR="00622ABE">
        <w:rPr>
          <w:sz w:val="24"/>
          <w:szCs w:val="24"/>
        </w:rPr>
        <w:t xml:space="preserve">a zpevnění plochy </w:t>
      </w:r>
      <w:r w:rsidR="001D4DD8" w:rsidRPr="001D4DD8">
        <w:rPr>
          <w:sz w:val="24"/>
          <w:szCs w:val="24"/>
        </w:rPr>
        <w:t>před úřadem</w:t>
      </w:r>
      <w:r w:rsidR="00FC65D9">
        <w:rPr>
          <w:sz w:val="24"/>
          <w:szCs w:val="24"/>
        </w:rPr>
        <w:t xml:space="preserve"> ve výši 493 tis. Kč </w:t>
      </w:r>
      <w:r w:rsidR="00FC65D9">
        <w:rPr>
          <w:sz w:val="24"/>
          <w:szCs w:val="24"/>
        </w:rPr>
        <w:br/>
        <w:t>(66</w:t>
      </w:r>
      <w:r w:rsidR="00622ABE">
        <w:rPr>
          <w:sz w:val="24"/>
          <w:szCs w:val="24"/>
        </w:rPr>
        <w:t>% uprav. rozpočtu)</w:t>
      </w:r>
      <w:r w:rsidR="009F5309">
        <w:rPr>
          <w:sz w:val="24"/>
          <w:szCs w:val="24"/>
        </w:rPr>
        <w:t>.</w:t>
      </w:r>
    </w:p>
    <w:p w:rsidR="004645E4" w:rsidRPr="001D4DD8" w:rsidRDefault="004645E4">
      <w:pPr>
        <w:pStyle w:val="Zkladntext3"/>
        <w:rPr>
          <w:b w:val="0"/>
          <w:szCs w:val="24"/>
        </w:rPr>
      </w:pPr>
    </w:p>
    <w:p w:rsidR="004645E4" w:rsidRPr="00D90E26" w:rsidRDefault="004645E4" w:rsidP="004645E4">
      <w:pPr>
        <w:pStyle w:val="Zkladntext3"/>
        <w:rPr>
          <w:b w:val="0"/>
        </w:rPr>
      </w:pPr>
      <w:r w:rsidRPr="00D90E26">
        <w:rPr>
          <w:b w:val="0"/>
          <w:u w:val="single"/>
        </w:rPr>
        <w:t>Kapitálové výdaje</w:t>
      </w:r>
      <w:r w:rsidR="00E63241" w:rsidRPr="00D90E26">
        <w:rPr>
          <w:b w:val="0"/>
          <w:u w:val="single"/>
        </w:rPr>
        <w:t>:</w:t>
      </w:r>
      <w:r w:rsidRPr="00D90E26">
        <w:rPr>
          <w:b w:val="0"/>
        </w:rPr>
        <w:t xml:space="preserve"> </w:t>
      </w:r>
    </w:p>
    <w:p w:rsidR="0091419B" w:rsidRPr="00D90E26" w:rsidRDefault="0091419B" w:rsidP="0091419B">
      <w:pPr>
        <w:pStyle w:val="Zkladntext3"/>
        <w:rPr>
          <w:b w:val="0"/>
          <w:u w:val="single"/>
        </w:rPr>
      </w:pPr>
      <w:r w:rsidRPr="00D90E26">
        <w:rPr>
          <w:b w:val="0"/>
        </w:rPr>
        <w:t xml:space="preserve">1. </w:t>
      </w:r>
      <w:r w:rsidR="00D90E26" w:rsidRPr="00D90E26">
        <w:rPr>
          <w:b w:val="0"/>
          <w:u w:val="single"/>
        </w:rPr>
        <w:t>P</w:t>
      </w:r>
      <w:r w:rsidR="00AA3E24">
        <w:rPr>
          <w:b w:val="0"/>
          <w:u w:val="single"/>
        </w:rPr>
        <w:t>arkoviště v ul. Mrkvičkova</w:t>
      </w:r>
      <w:r w:rsidR="008B36C7">
        <w:rPr>
          <w:b w:val="0"/>
          <w:u w:val="single"/>
        </w:rPr>
        <w:t xml:space="preserve"> </w:t>
      </w:r>
      <w:r w:rsidR="00F3602A">
        <w:rPr>
          <w:b w:val="0"/>
          <w:u w:val="single"/>
        </w:rPr>
        <w:t xml:space="preserve">- </w:t>
      </w:r>
      <w:r w:rsidR="008B36C7">
        <w:rPr>
          <w:b w:val="0"/>
          <w:u w:val="single"/>
        </w:rPr>
        <w:t>příprava a realizace</w:t>
      </w:r>
    </w:p>
    <w:p w:rsidR="001A3D73" w:rsidRPr="00D90E26" w:rsidRDefault="00F54320" w:rsidP="0091419B">
      <w:pPr>
        <w:pStyle w:val="Zkladntext3"/>
        <w:rPr>
          <w:b w:val="0"/>
        </w:rPr>
      </w:pPr>
      <w:r>
        <w:rPr>
          <w:b w:val="0"/>
        </w:rPr>
        <w:t>n</w:t>
      </w:r>
      <w:r w:rsidR="001A3D73" w:rsidRPr="00D90E26">
        <w:rPr>
          <w:b w:val="0"/>
        </w:rPr>
        <w:t>ečerpány</w:t>
      </w:r>
    </w:p>
    <w:p w:rsidR="0091419B" w:rsidRPr="00D90E26" w:rsidRDefault="00D02E5D" w:rsidP="0091419B">
      <w:pPr>
        <w:pStyle w:val="Zkladntext3"/>
        <w:rPr>
          <w:b w:val="0"/>
        </w:rPr>
      </w:pPr>
      <w:r w:rsidRPr="00D90E26">
        <w:rPr>
          <w:b w:val="0"/>
        </w:rPr>
        <w:t>2</w:t>
      </w:r>
      <w:r w:rsidR="0091419B" w:rsidRPr="00D90E26">
        <w:rPr>
          <w:b w:val="0"/>
        </w:rPr>
        <w:t xml:space="preserve">. </w:t>
      </w:r>
      <w:r w:rsidR="00D90E26" w:rsidRPr="00D90E26">
        <w:rPr>
          <w:b w:val="0"/>
          <w:u w:val="single"/>
        </w:rPr>
        <w:t>Rozšířen</w:t>
      </w:r>
      <w:r w:rsidR="00DF4C42">
        <w:rPr>
          <w:b w:val="0"/>
          <w:u w:val="single"/>
        </w:rPr>
        <w:t>í parkovacích míst</w:t>
      </w:r>
      <w:r w:rsidR="00AA3E24">
        <w:rPr>
          <w:b w:val="0"/>
          <w:u w:val="single"/>
        </w:rPr>
        <w:t xml:space="preserve"> v ul. </w:t>
      </w:r>
      <w:r w:rsidR="00D90E26" w:rsidRPr="00D90E26">
        <w:rPr>
          <w:b w:val="0"/>
          <w:u w:val="single"/>
        </w:rPr>
        <w:t>Socháňova</w:t>
      </w:r>
      <w:r w:rsidR="00AA3E24">
        <w:rPr>
          <w:b w:val="0"/>
          <w:u w:val="single"/>
        </w:rPr>
        <w:t xml:space="preserve"> </w:t>
      </w:r>
      <w:r w:rsidR="00F3602A">
        <w:rPr>
          <w:b w:val="0"/>
          <w:u w:val="single"/>
        </w:rPr>
        <w:t xml:space="preserve">- </w:t>
      </w:r>
      <w:r w:rsidR="00AA3E24">
        <w:rPr>
          <w:b w:val="0"/>
          <w:u w:val="single"/>
        </w:rPr>
        <w:t xml:space="preserve">zpracování </w:t>
      </w:r>
      <w:r w:rsidR="00F3602A">
        <w:rPr>
          <w:b w:val="0"/>
          <w:u w:val="single"/>
        </w:rPr>
        <w:t>PD</w:t>
      </w:r>
    </w:p>
    <w:p w:rsidR="00D90E26" w:rsidRDefault="008B36C7" w:rsidP="00D90E26">
      <w:pPr>
        <w:pStyle w:val="Zkladntext3"/>
        <w:rPr>
          <w:b w:val="0"/>
        </w:rPr>
      </w:pPr>
      <w:r>
        <w:rPr>
          <w:b w:val="0"/>
        </w:rPr>
        <w:t>n</w:t>
      </w:r>
      <w:r w:rsidR="00AA3E24">
        <w:rPr>
          <w:b w:val="0"/>
        </w:rPr>
        <w:t>ečerpány</w:t>
      </w:r>
      <w:r>
        <w:rPr>
          <w:b w:val="0"/>
        </w:rPr>
        <w:t xml:space="preserve">, </w:t>
      </w:r>
      <w:r w:rsidR="002B2D49">
        <w:rPr>
          <w:b w:val="0"/>
        </w:rPr>
        <w:t>v případě dohody bude akci zajišťovat TSK hl. m. Prahy</w:t>
      </w:r>
      <w:r w:rsidR="00620BB9">
        <w:rPr>
          <w:b w:val="0"/>
        </w:rPr>
        <w:t>.</w:t>
      </w:r>
    </w:p>
    <w:p w:rsidR="00AA3E24" w:rsidRDefault="00AA3E24" w:rsidP="00AA3E24">
      <w:pPr>
        <w:pStyle w:val="Zkladntext3"/>
        <w:rPr>
          <w:b w:val="0"/>
          <w:u w:val="single"/>
        </w:rPr>
      </w:pPr>
      <w:r>
        <w:rPr>
          <w:b w:val="0"/>
        </w:rPr>
        <w:t>3</w:t>
      </w:r>
      <w:r w:rsidRPr="00613255">
        <w:rPr>
          <w:b w:val="0"/>
        </w:rPr>
        <w:t xml:space="preserve">. </w:t>
      </w:r>
      <w:r w:rsidRPr="00613255">
        <w:rPr>
          <w:b w:val="0"/>
          <w:u w:val="single"/>
        </w:rPr>
        <w:t>P</w:t>
      </w:r>
      <w:r>
        <w:rPr>
          <w:b w:val="0"/>
          <w:u w:val="single"/>
        </w:rPr>
        <w:t xml:space="preserve">rojektová dokumentace </w:t>
      </w:r>
      <w:r w:rsidRPr="00613255">
        <w:rPr>
          <w:b w:val="0"/>
          <w:u w:val="single"/>
        </w:rPr>
        <w:t xml:space="preserve">k investičním záměrům </w:t>
      </w:r>
    </w:p>
    <w:p w:rsidR="00AA3E24" w:rsidRPr="00613255" w:rsidRDefault="00CC72BE" w:rsidP="00AA3E24">
      <w:pPr>
        <w:pStyle w:val="Zkladntext3"/>
        <w:rPr>
          <w:b w:val="0"/>
        </w:rPr>
      </w:pPr>
      <w:r>
        <w:rPr>
          <w:b w:val="0"/>
        </w:rPr>
        <w:t>n</w:t>
      </w:r>
      <w:r w:rsidR="00AA3E24">
        <w:rPr>
          <w:b w:val="0"/>
        </w:rPr>
        <w:t>ečerpány</w:t>
      </w:r>
    </w:p>
    <w:p w:rsidR="00AA3E24" w:rsidRPr="00D90E26" w:rsidRDefault="00AA3E24" w:rsidP="00D90E26">
      <w:pPr>
        <w:pStyle w:val="Zkladntext3"/>
        <w:rPr>
          <w:b w:val="0"/>
        </w:rPr>
      </w:pPr>
      <w:r>
        <w:rPr>
          <w:b w:val="0"/>
        </w:rPr>
        <w:t xml:space="preserve"> </w:t>
      </w:r>
    </w:p>
    <w:p w:rsidR="00161804" w:rsidRPr="00A013A2" w:rsidRDefault="0012190D" w:rsidP="00A013A2">
      <w:pPr>
        <w:rPr>
          <w:sz w:val="24"/>
          <w:szCs w:val="24"/>
          <w:u w:val="single"/>
        </w:rPr>
      </w:pPr>
      <w:r w:rsidRPr="00A013A2">
        <w:rPr>
          <w:sz w:val="24"/>
          <w:szCs w:val="24"/>
          <w:u w:val="single"/>
        </w:rPr>
        <w:t>Oddíl 22 paragraf 29 – ostatní záležitosti v silniční dopravě</w:t>
      </w:r>
    </w:p>
    <w:p w:rsidR="00161804" w:rsidRDefault="0012190D">
      <w:pPr>
        <w:pStyle w:val="Zkladntext3"/>
        <w:rPr>
          <w:b w:val="0"/>
        </w:rPr>
      </w:pPr>
      <w:r w:rsidRPr="0039356F">
        <w:rPr>
          <w:b w:val="0"/>
          <w:u w:val="single"/>
        </w:rPr>
        <w:t>Běžné výdaje</w:t>
      </w:r>
      <w:r w:rsidRPr="0039356F">
        <w:rPr>
          <w:b w:val="0"/>
        </w:rPr>
        <w:t xml:space="preserve"> </w:t>
      </w:r>
      <w:r w:rsidR="00EB007E">
        <w:rPr>
          <w:b w:val="0"/>
        </w:rPr>
        <w:t xml:space="preserve">čerpány na </w:t>
      </w:r>
      <w:r w:rsidR="00AA3E24">
        <w:rPr>
          <w:b w:val="0"/>
        </w:rPr>
        <w:t xml:space="preserve">služby v souvislosti s dopravním značením ve </w:t>
      </w:r>
      <w:r w:rsidR="00EB007E">
        <w:rPr>
          <w:b w:val="0"/>
        </w:rPr>
        <w:t xml:space="preserve">výši </w:t>
      </w:r>
      <w:r w:rsidR="00330CC5">
        <w:rPr>
          <w:b w:val="0"/>
        </w:rPr>
        <w:t>19</w:t>
      </w:r>
      <w:r w:rsidR="00EB007E">
        <w:rPr>
          <w:b w:val="0"/>
        </w:rPr>
        <w:t xml:space="preserve"> tis. Kč (</w:t>
      </w:r>
      <w:r w:rsidR="00330CC5">
        <w:rPr>
          <w:b w:val="0"/>
        </w:rPr>
        <w:t>96</w:t>
      </w:r>
      <w:r w:rsidR="00EB007E">
        <w:rPr>
          <w:b w:val="0"/>
        </w:rPr>
        <w:t xml:space="preserve">% uprav. </w:t>
      </w:r>
      <w:proofErr w:type="gramStart"/>
      <w:r w:rsidR="00EB007E">
        <w:rPr>
          <w:b w:val="0"/>
        </w:rPr>
        <w:t>rozpočtu</w:t>
      </w:r>
      <w:proofErr w:type="gramEnd"/>
      <w:r w:rsidR="00EB007E">
        <w:rPr>
          <w:b w:val="0"/>
        </w:rPr>
        <w:t>)</w:t>
      </w:r>
      <w:r w:rsidR="00AA3E24">
        <w:rPr>
          <w:b w:val="0"/>
        </w:rPr>
        <w:t xml:space="preserve"> - dopravní značení do vjezdu do areálu Socháňova 1221</w:t>
      </w:r>
      <w:r w:rsidR="0044520D">
        <w:rPr>
          <w:b w:val="0"/>
        </w:rPr>
        <w:t>, vodorovné značení vozovky ul. Hofbauerov</w:t>
      </w:r>
      <w:r w:rsidR="00294492">
        <w:rPr>
          <w:b w:val="0"/>
        </w:rPr>
        <w:t>a</w:t>
      </w:r>
      <w:r w:rsidR="00D95F74">
        <w:rPr>
          <w:b w:val="0"/>
        </w:rPr>
        <w:t>. Dále byly běžné výdaje čerpány</w:t>
      </w:r>
      <w:r w:rsidR="00330CC5">
        <w:rPr>
          <w:b w:val="0"/>
        </w:rPr>
        <w:t xml:space="preserve"> </w:t>
      </w:r>
      <w:r w:rsidR="00740F4A">
        <w:rPr>
          <w:b w:val="0"/>
        </w:rPr>
        <w:t>na</w:t>
      </w:r>
      <w:r w:rsidR="009F5309">
        <w:rPr>
          <w:b w:val="0"/>
        </w:rPr>
        <w:t xml:space="preserve"> </w:t>
      </w:r>
      <w:r w:rsidR="00C9352F">
        <w:rPr>
          <w:b w:val="0"/>
        </w:rPr>
        <w:t>instalac</w:t>
      </w:r>
      <w:r w:rsidR="00620BB9">
        <w:rPr>
          <w:b w:val="0"/>
        </w:rPr>
        <w:t>i dopravního značení</w:t>
      </w:r>
      <w:r w:rsidR="009F5309">
        <w:rPr>
          <w:b w:val="0"/>
        </w:rPr>
        <w:t xml:space="preserve"> </w:t>
      </w:r>
      <w:r w:rsidR="00FC65D9">
        <w:rPr>
          <w:b w:val="0"/>
        </w:rPr>
        <w:br/>
      </w:r>
      <w:r w:rsidR="009F5309">
        <w:rPr>
          <w:b w:val="0"/>
        </w:rPr>
        <w:t xml:space="preserve">a zpomalovacích prahů v ul. Čistovická </w:t>
      </w:r>
      <w:r w:rsidR="00C9352F">
        <w:rPr>
          <w:b w:val="0"/>
        </w:rPr>
        <w:t xml:space="preserve">za účelem změny organizace a zklidnění dopravy </w:t>
      </w:r>
      <w:r w:rsidR="00FC65D9">
        <w:rPr>
          <w:b w:val="0"/>
        </w:rPr>
        <w:br/>
      </w:r>
      <w:r w:rsidR="001D4B4C">
        <w:rPr>
          <w:b w:val="0"/>
        </w:rPr>
        <w:t>ve výši 3</w:t>
      </w:r>
      <w:r w:rsidR="009F5309">
        <w:rPr>
          <w:b w:val="0"/>
        </w:rPr>
        <w:t>5</w:t>
      </w:r>
      <w:r w:rsidR="00622ABE">
        <w:rPr>
          <w:b w:val="0"/>
        </w:rPr>
        <w:t>5</w:t>
      </w:r>
      <w:r w:rsidR="001D4B4C">
        <w:rPr>
          <w:b w:val="0"/>
        </w:rPr>
        <w:t xml:space="preserve"> tis. Kč (</w:t>
      </w:r>
      <w:r w:rsidR="009F5309">
        <w:rPr>
          <w:b w:val="0"/>
        </w:rPr>
        <w:t>98</w:t>
      </w:r>
      <w:r w:rsidR="00EB3AE8">
        <w:rPr>
          <w:b w:val="0"/>
        </w:rPr>
        <w:t>% uprav.</w:t>
      </w:r>
      <w:r w:rsidR="00E85B74">
        <w:rPr>
          <w:b w:val="0"/>
        </w:rPr>
        <w:t xml:space="preserve"> </w:t>
      </w:r>
      <w:proofErr w:type="gramStart"/>
      <w:r w:rsidR="00EB3AE8">
        <w:rPr>
          <w:b w:val="0"/>
        </w:rPr>
        <w:t>rozpočtu</w:t>
      </w:r>
      <w:proofErr w:type="gramEnd"/>
      <w:r w:rsidR="00EB3AE8">
        <w:rPr>
          <w:b w:val="0"/>
        </w:rPr>
        <w:t>)</w:t>
      </w:r>
      <w:r w:rsidR="00AA3E24">
        <w:rPr>
          <w:b w:val="0"/>
        </w:rPr>
        <w:t>.</w:t>
      </w:r>
    </w:p>
    <w:p w:rsidR="0039356F" w:rsidRDefault="0039356F">
      <w:pPr>
        <w:pStyle w:val="Zkladntext3"/>
        <w:rPr>
          <w:b w:val="0"/>
        </w:rPr>
      </w:pPr>
    </w:p>
    <w:p w:rsidR="0039356F" w:rsidRDefault="0039356F" w:rsidP="0039356F">
      <w:pPr>
        <w:pStyle w:val="Zkladntext3"/>
        <w:rPr>
          <w:b w:val="0"/>
        </w:rPr>
      </w:pPr>
      <w:r w:rsidRPr="00D90E26">
        <w:rPr>
          <w:b w:val="0"/>
          <w:u w:val="single"/>
        </w:rPr>
        <w:t>Kapitálové výdaje:</w:t>
      </w:r>
      <w:r>
        <w:rPr>
          <w:b w:val="0"/>
        </w:rPr>
        <w:t xml:space="preserve"> </w:t>
      </w:r>
    </w:p>
    <w:p w:rsidR="00D976B5" w:rsidRDefault="0039356F" w:rsidP="0039356F">
      <w:pPr>
        <w:pStyle w:val="Zkladntext3"/>
        <w:rPr>
          <w:b w:val="0"/>
          <w:u w:val="single"/>
        </w:rPr>
      </w:pPr>
      <w:r w:rsidRPr="00D90E26">
        <w:rPr>
          <w:b w:val="0"/>
        </w:rPr>
        <w:t xml:space="preserve">1. </w:t>
      </w:r>
      <w:r w:rsidR="00E56F61">
        <w:rPr>
          <w:b w:val="0"/>
          <w:u w:val="single"/>
        </w:rPr>
        <w:t xml:space="preserve">Dopravní opatření </w:t>
      </w:r>
      <w:r w:rsidR="00341F2F">
        <w:rPr>
          <w:b w:val="0"/>
          <w:u w:val="single"/>
        </w:rPr>
        <w:t>H</w:t>
      </w:r>
      <w:r w:rsidR="008B36C7">
        <w:rPr>
          <w:b w:val="0"/>
          <w:u w:val="single"/>
        </w:rPr>
        <w:t xml:space="preserve">orní Řepy </w:t>
      </w:r>
      <w:r w:rsidR="00F3602A">
        <w:rPr>
          <w:b w:val="0"/>
          <w:u w:val="single"/>
        </w:rPr>
        <w:t xml:space="preserve">- </w:t>
      </w:r>
      <w:r w:rsidR="008B36C7">
        <w:rPr>
          <w:b w:val="0"/>
          <w:u w:val="single"/>
        </w:rPr>
        <w:t>zklidnění dopravy</w:t>
      </w:r>
      <w:r w:rsidR="00D976B5">
        <w:rPr>
          <w:b w:val="0"/>
          <w:u w:val="single"/>
        </w:rPr>
        <w:t xml:space="preserve"> </w:t>
      </w:r>
    </w:p>
    <w:p w:rsidR="0039356F" w:rsidRPr="00D90E26" w:rsidRDefault="002833AA" w:rsidP="0039356F">
      <w:pPr>
        <w:pStyle w:val="Zkladntext3"/>
        <w:rPr>
          <w:b w:val="0"/>
        </w:rPr>
      </w:pPr>
      <w:r>
        <w:rPr>
          <w:b w:val="0"/>
        </w:rPr>
        <w:t>n</w:t>
      </w:r>
      <w:r w:rsidR="0039356F" w:rsidRPr="00D90E26">
        <w:rPr>
          <w:b w:val="0"/>
        </w:rPr>
        <w:t>ečerpány</w:t>
      </w:r>
    </w:p>
    <w:p w:rsidR="002620CC" w:rsidRDefault="002620CC">
      <w:pPr>
        <w:pStyle w:val="Zkladntext3"/>
        <w:rPr>
          <w:b w:val="0"/>
        </w:rPr>
      </w:pPr>
    </w:p>
    <w:p w:rsidR="00E85B74" w:rsidRDefault="00792504">
      <w:pPr>
        <w:pStyle w:val="Zkladntext3"/>
        <w:rPr>
          <w:b w:val="0"/>
        </w:rPr>
      </w:pPr>
      <w:r>
        <w:rPr>
          <w:b w:val="0"/>
        </w:rPr>
        <w:t xml:space="preserve">     Celkové skutečné běžné výdaje za kapitolu byly oproti rozpočtovan</w:t>
      </w:r>
      <w:r w:rsidR="009F5309">
        <w:rPr>
          <w:b w:val="0"/>
        </w:rPr>
        <w:t xml:space="preserve">ým výdajům </w:t>
      </w:r>
      <w:r>
        <w:rPr>
          <w:b w:val="0"/>
        </w:rPr>
        <w:t>nižší, neboť vzhledem k příznivým klimatickým podmínkám nebyly zcela vyčerpány finanční prostředky určené na zimní údržbu komunikací</w:t>
      </w:r>
      <w:r w:rsidR="000360BD">
        <w:rPr>
          <w:b w:val="0"/>
        </w:rPr>
        <w:t xml:space="preserve"> (rozpočet 2 990 tis. Kč, čerpání 1 773 tis. Kč) a nebyla realizována oprava chodníku v ul. Karlovarská (rozpočet 1 500 tis. Kč, čerpání 0)</w:t>
      </w:r>
      <w:r>
        <w:rPr>
          <w:b w:val="0"/>
        </w:rPr>
        <w:t>.</w:t>
      </w:r>
    </w:p>
    <w:p w:rsidR="00E85B74" w:rsidRDefault="00E85B74">
      <w:pPr>
        <w:pStyle w:val="Zkladntext3"/>
        <w:rPr>
          <w:b w:val="0"/>
        </w:rPr>
      </w:pPr>
    </w:p>
    <w:p w:rsidR="00143F0A" w:rsidRPr="00A013A2" w:rsidRDefault="009F5309" w:rsidP="00A013A2">
      <w:pPr>
        <w:jc w:val="both"/>
        <w:rPr>
          <w:sz w:val="24"/>
          <w:szCs w:val="24"/>
        </w:rPr>
      </w:pPr>
      <w:r w:rsidRPr="00A013A2">
        <w:rPr>
          <w:sz w:val="24"/>
          <w:szCs w:val="24"/>
        </w:rPr>
        <w:t xml:space="preserve">     </w:t>
      </w:r>
      <w:r w:rsidR="00143F0A" w:rsidRPr="00A013A2">
        <w:rPr>
          <w:sz w:val="24"/>
          <w:szCs w:val="24"/>
        </w:rPr>
        <w:t>Celkové skutečné kapitálové výdaje</w:t>
      </w:r>
      <w:r w:rsidRPr="00A013A2">
        <w:rPr>
          <w:sz w:val="24"/>
          <w:szCs w:val="24"/>
        </w:rPr>
        <w:t xml:space="preserve"> za kapitolu</w:t>
      </w:r>
      <w:r w:rsidR="00143F0A" w:rsidRPr="00A013A2">
        <w:rPr>
          <w:sz w:val="24"/>
          <w:szCs w:val="24"/>
        </w:rPr>
        <w:t xml:space="preserve"> byly oproti rozpočtovaným výdajům nižší, neboť nebyla realizována akce</w:t>
      </w:r>
      <w:r w:rsidRPr="00A013A2">
        <w:rPr>
          <w:sz w:val="24"/>
          <w:szCs w:val="24"/>
        </w:rPr>
        <w:t>:</w:t>
      </w:r>
      <w:r w:rsidR="00143F0A" w:rsidRPr="00A013A2">
        <w:rPr>
          <w:sz w:val="24"/>
          <w:szCs w:val="24"/>
        </w:rPr>
        <w:t xml:space="preserve"> </w:t>
      </w:r>
      <w:r w:rsidRPr="00A013A2">
        <w:rPr>
          <w:sz w:val="24"/>
          <w:szCs w:val="24"/>
        </w:rPr>
        <w:t xml:space="preserve">Obytná zóna Na Fialce </w:t>
      </w:r>
      <w:r w:rsidR="00D21F3D" w:rsidRPr="00A013A2">
        <w:rPr>
          <w:sz w:val="24"/>
          <w:szCs w:val="24"/>
        </w:rPr>
        <w:t xml:space="preserve">- </w:t>
      </w:r>
      <w:r w:rsidRPr="00A013A2">
        <w:rPr>
          <w:sz w:val="24"/>
          <w:szCs w:val="24"/>
        </w:rPr>
        <w:t xml:space="preserve">rekonstrukce </w:t>
      </w:r>
      <w:r w:rsidR="00143F0A" w:rsidRPr="00A013A2">
        <w:rPr>
          <w:sz w:val="24"/>
          <w:szCs w:val="24"/>
        </w:rPr>
        <w:t>(rozpočet 5 500 tis. Kč, čerpání 47 tis. Kč).</w:t>
      </w:r>
    </w:p>
    <w:p w:rsidR="00143F0A" w:rsidRDefault="00143F0A">
      <w:pPr>
        <w:pStyle w:val="Zkladntext3"/>
        <w:rPr>
          <w:b w:val="0"/>
        </w:rPr>
      </w:pPr>
    </w:p>
    <w:p w:rsidR="00622ABE" w:rsidRDefault="00622ABE">
      <w:pPr>
        <w:pStyle w:val="Zkladntext3"/>
        <w:rPr>
          <w:b w:val="0"/>
        </w:rPr>
      </w:pPr>
    </w:p>
    <w:p w:rsidR="00622ABE" w:rsidRDefault="00622ABE">
      <w:pPr>
        <w:pStyle w:val="Zkladntext3"/>
        <w:rPr>
          <w:b w:val="0"/>
        </w:rPr>
      </w:pPr>
    </w:p>
    <w:p w:rsidR="00D857B5" w:rsidRDefault="00D857B5">
      <w:pPr>
        <w:pStyle w:val="Zkladntext3"/>
        <w:rPr>
          <w:b w:val="0"/>
        </w:rPr>
      </w:pPr>
    </w:p>
    <w:p w:rsidR="00D857B5" w:rsidRDefault="00D857B5">
      <w:pPr>
        <w:pStyle w:val="Zkladntext3"/>
        <w:rPr>
          <w:b w:val="0"/>
        </w:rPr>
      </w:pPr>
    </w:p>
    <w:p w:rsidR="00D857B5" w:rsidRDefault="00D857B5">
      <w:pPr>
        <w:pStyle w:val="Zkladntext3"/>
        <w:rPr>
          <w:b w:val="0"/>
        </w:rPr>
      </w:pPr>
    </w:p>
    <w:p w:rsidR="00D857B5" w:rsidRDefault="00D857B5">
      <w:pPr>
        <w:pStyle w:val="Zkladntext3"/>
        <w:rPr>
          <w:b w:val="0"/>
        </w:rPr>
      </w:pPr>
    </w:p>
    <w:p w:rsidR="00D857B5" w:rsidRDefault="00D857B5">
      <w:pPr>
        <w:pStyle w:val="Zkladntext3"/>
        <w:rPr>
          <w:b w:val="0"/>
        </w:rPr>
      </w:pPr>
    </w:p>
    <w:p w:rsidR="00D857B5" w:rsidRDefault="00D857B5">
      <w:pPr>
        <w:pStyle w:val="Zkladntext3"/>
        <w:rPr>
          <w:b w:val="0"/>
        </w:rPr>
      </w:pPr>
    </w:p>
    <w:p w:rsidR="00D857B5" w:rsidRDefault="00D857B5">
      <w:pPr>
        <w:pStyle w:val="Zkladntext3"/>
        <w:rPr>
          <w:b w:val="0"/>
        </w:rPr>
      </w:pPr>
    </w:p>
    <w:p w:rsidR="00D857B5" w:rsidRDefault="00D857B5">
      <w:pPr>
        <w:pStyle w:val="Zkladntext3"/>
        <w:rPr>
          <w:b w:val="0"/>
        </w:rPr>
      </w:pPr>
    </w:p>
    <w:p w:rsidR="008462B9" w:rsidRDefault="008462B9">
      <w:pPr>
        <w:pStyle w:val="Zkladntext3"/>
        <w:rPr>
          <w:b w:val="0"/>
        </w:rPr>
      </w:pPr>
    </w:p>
    <w:p w:rsidR="008462B9" w:rsidRDefault="008462B9">
      <w:pPr>
        <w:pStyle w:val="Zkladntext3"/>
        <w:rPr>
          <w:b w:val="0"/>
        </w:rPr>
      </w:pPr>
    </w:p>
    <w:p w:rsidR="008462B9" w:rsidRDefault="008462B9">
      <w:pPr>
        <w:pStyle w:val="Zkladntext3"/>
        <w:rPr>
          <w:b w:val="0"/>
        </w:rPr>
      </w:pPr>
    </w:p>
    <w:p w:rsidR="008462B9" w:rsidRDefault="008462B9">
      <w:pPr>
        <w:pStyle w:val="Zkladntext3"/>
        <w:rPr>
          <w:b w:val="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2337"/>
        <w:gridCol w:w="1097"/>
        <w:gridCol w:w="1097"/>
        <w:gridCol w:w="1097"/>
        <w:gridCol w:w="1096"/>
        <w:gridCol w:w="1097"/>
      </w:tblGrid>
      <w:tr w:rsidR="00450719" w:rsidTr="009931C3">
        <w:trPr>
          <w:trHeight w:val="492"/>
        </w:trPr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719" w:rsidRDefault="00450719" w:rsidP="00770B7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lastRenderedPageBreak/>
              <w:t>04 Školství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50719" w:rsidRDefault="00450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50719" w:rsidRDefault="00450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50719" w:rsidRDefault="00450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50719" w:rsidRDefault="00450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50719" w:rsidRDefault="00450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450719" w:rsidTr="009931C3">
        <w:trPr>
          <w:trHeight w:val="319"/>
        </w:trPr>
        <w:tc>
          <w:tcPr>
            <w:tcW w:w="846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0719" w:rsidRDefault="00450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v tis. Kč                                                                  </w:t>
            </w:r>
          </w:p>
        </w:tc>
      </w:tr>
      <w:tr w:rsidR="00450719" w:rsidTr="00450719">
        <w:trPr>
          <w:trHeight w:val="492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oddíl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0719" w:rsidRDefault="00702A3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450719">
              <w:rPr>
                <w:color w:val="000000"/>
              </w:rPr>
              <w:t>ext</w:t>
            </w:r>
          </w:p>
        </w:tc>
        <w:tc>
          <w:tcPr>
            <w:tcW w:w="10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schválený </w:t>
            </w:r>
          </w:p>
        </w:tc>
        <w:tc>
          <w:tcPr>
            <w:tcW w:w="10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50719" w:rsidRDefault="00A55A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450719">
              <w:rPr>
                <w:color w:val="000000"/>
              </w:rPr>
              <w:t>pravený</w:t>
            </w:r>
          </w:p>
        </w:tc>
        <w:tc>
          <w:tcPr>
            <w:tcW w:w="10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50719" w:rsidRDefault="00450719" w:rsidP="00770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70B76">
              <w:rPr>
                <w:color w:val="000000"/>
              </w:rPr>
              <w:t>s</w:t>
            </w:r>
            <w:r>
              <w:rPr>
                <w:color w:val="000000"/>
              </w:rPr>
              <w:t>kutečnost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 k </w:t>
            </w:r>
            <w:proofErr w:type="spellStart"/>
            <w:r>
              <w:rPr>
                <w:color w:val="000000"/>
              </w:rPr>
              <w:t>schvál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 k uprav.</w:t>
            </w:r>
          </w:p>
        </w:tc>
      </w:tr>
      <w:tr w:rsidR="00450719" w:rsidTr="00450719">
        <w:trPr>
          <w:trHeight w:val="305"/>
        </w:trPr>
        <w:tc>
          <w:tcPr>
            <w:tcW w:w="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rozpočet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2E3C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450719">
              <w:rPr>
                <w:color w:val="000000"/>
              </w:rPr>
              <w:t>ozpočet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450719" w:rsidP="00A428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770B76">
              <w:rPr>
                <w:color w:val="000000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rozpočtu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450719" w:rsidP="006572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657210">
              <w:rPr>
                <w:color w:val="000000"/>
              </w:rPr>
              <w:t>r</w:t>
            </w:r>
            <w:r>
              <w:rPr>
                <w:color w:val="000000"/>
              </w:rPr>
              <w:t>ozpočtu</w:t>
            </w:r>
          </w:p>
        </w:tc>
      </w:tr>
      <w:tr w:rsidR="00450719" w:rsidTr="00450719">
        <w:trPr>
          <w:trHeight w:val="581"/>
        </w:trPr>
        <w:tc>
          <w:tcPr>
            <w:tcW w:w="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Běžné výdaje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450719" w:rsidTr="00450719">
        <w:trPr>
          <w:trHeight w:val="319"/>
        </w:trPr>
        <w:tc>
          <w:tcPr>
            <w:tcW w:w="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719" w:rsidRDefault="00450719" w:rsidP="0053436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Vzdělávání</w:t>
            </w:r>
            <w:r w:rsidR="008503E9">
              <w:rPr>
                <w:color w:val="000000"/>
                <w:sz w:val="24"/>
                <w:szCs w:val="24"/>
              </w:rPr>
              <w:t xml:space="preserve"> I.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33 787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8503E9" w:rsidP="002F10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F102A">
              <w:rPr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2F10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40 223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2F10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2F10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</w:tr>
      <w:tr w:rsidR="008503E9" w:rsidTr="00450719">
        <w:trPr>
          <w:trHeight w:val="624"/>
        </w:trPr>
        <w:tc>
          <w:tcPr>
            <w:tcW w:w="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3E9" w:rsidRDefault="008503E9" w:rsidP="0053436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03E9" w:rsidRDefault="008503E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Vzdělávání II.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03E9" w:rsidRDefault="008503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03E9" w:rsidRDefault="008503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03E9" w:rsidRDefault="002F10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03E9" w:rsidRDefault="008503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03E9" w:rsidRDefault="002F10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50719" w:rsidTr="00450719">
        <w:trPr>
          <w:trHeight w:val="624"/>
        </w:trPr>
        <w:tc>
          <w:tcPr>
            <w:tcW w:w="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719" w:rsidRDefault="00450719" w:rsidP="0053436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8B36C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Tělovýchova a zájmová činnost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4 098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2F102A" w:rsidP="00CA07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7 924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8503E9" w:rsidP="002F10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C05AE">
              <w:rPr>
                <w:color w:val="000000"/>
                <w:sz w:val="24"/>
                <w:szCs w:val="24"/>
              </w:rPr>
              <w:t xml:space="preserve"> </w:t>
            </w:r>
            <w:r w:rsidR="002F102A"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2F10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2F102A" w:rsidP="00CA07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450719" w:rsidTr="00450719">
        <w:trPr>
          <w:trHeight w:val="624"/>
        </w:trPr>
        <w:tc>
          <w:tcPr>
            <w:tcW w:w="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  <w:r>
              <w:rPr>
                <w:i/>
                <w:iCs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37 885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657210" w:rsidP="002F102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  <w:r w:rsidR="002F102A">
              <w:rPr>
                <w:i/>
                <w:iCs/>
                <w:color w:val="000000"/>
                <w:sz w:val="24"/>
                <w:szCs w:val="24"/>
              </w:rPr>
              <w:t>9 298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2F102A" w:rsidP="00B1563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43 632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2F102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2F102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</w:t>
            </w:r>
          </w:p>
        </w:tc>
      </w:tr>
      <w:tr w:rsidR="00450719" w:rsidTr="00450719">
        <w:trPr>
          <w:trHeight w:val="581"/>
        </w:trPr>
        <w:tc>
          <w:tcPr>
            <w:tcW w:w="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Kapitálové výdaje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0719" w:rsidTr="00450719">
        <w:trPr>
          <w:trHeight w:val="319"/>
        </w:trPr>
        <w:tc>
          <w:tcPr>
            <w:tcW w:w="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Vzdělávání</w:t>
            </w:r>
            <w:r w:rsidR="00C62445">
              <w:rPr>
                <w:color w:val="000000"/>
                <w:sz w:val="24"/>
                <w:szCs w:val="24"/>
              </w:rPr>
              <w:t xml:space="preserve"> I.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30 330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657210" w:rsidP="00B15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 </w:t>
            </w:r>
            <w:r w:rsidR="00B15638">
              <w:rPr>
                <w:color w:val="000000"/>
                <w:sz w:val="24"/>
                <w:szCs w:val="24"/>
              </w:rPr>
              <w:t>836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2F10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10 601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2F10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2F10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</w:tr>
      <w:tr w:rsidR="00450719" w:rsidTr="00450719">
        <w:trPr>
          <w:trHeight w:val="624"/>
        </w:trPr>
        <w:tc>
          <w:tcPr>
            <w:tcW w:w="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B36C7" w:rsidRDefault="008B36C7" w:rsidP="008B36C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Tělovýchova a zájmová činnost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10 700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450719" w:rsidP="00B156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</w:t>
            </w:r>
            <w:r w:rsidR="00B15638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EA28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3 353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EA28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EA28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</w:tr>
      <w:tr w:rsidR="00450719" w:rsidTr="00450719">
        <w:trPr>
          <w:trHeight w:val="624"/>
        </w:trPr>
        <w:tc>
          <w:tcPr>
            <w:tcW w:w="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                                 Celkem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41 030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657210" w:rsidP="00B1563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39 3</w:t>
            </w:r>
            <w:r w:rsidR="00B15638">
              <w:rPr>
                <w:i/>
                <w:i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B15638" w:rsidP="00EA2869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EA2869">
              <w:rPr>
                <w:i/>
                <w:iCs/>
                <w:color w:val="000000"/>
                <w:sz w:val="24"/>
                <w:szCs w:val="24"/>
              </w:rPr>
              <w:t>3 954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EA2869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EA2869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</w:t>
            </w:r>
          </w:p>
        </w:tc>
      </w:tr>
      <w:tr w:rsidR="00450719" w:rsidTr="00450719">
        <w:trPr>
          <w:trHeight w:val="319"/>
        </w:trPr>
        <w:tc>
          <w:tcPr>
            <w:tcW w:w="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 – Výdaje celkem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78 915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657210" w:rsidP="00EA28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EA2869">
              <w:rPr>
                <w:b/>
                <w:bCs/>
                <w:color w:val="000000"/>
                <w:sz w:val="24"/>
                <w:szCs w:val="24"/>
              </w:rPr>
              <w:t>8 684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EA2869" w:rsidP="00EA28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57 586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EA28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EA28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</w:tbl>
    <w:p w:rsidR="00450719" w:rsidRPr="0039356F" w:rsidRDefault="00450719">
      <w:pPr>
        <w:pStyle w:val="Zkladntext3"/>
        <w:rPr>
          <w:b w:val="0"/>
        </w:rPr>
      </w:pPr>
    </w:p>
    <w:p w:rsidR="00161804" w:rsidRPr="00EE5B89" w:rsidRDefault="0012190D" w:rsidP="00EE5B89">
      <w:pPr>
        <w:rPr>
          <w:sz w:val="24"/>
          <w:szCs w:val="24"/>
          <w:u w:val="single"/>
        </w:rPr>
      </w:pPr>
      <w:r w:rsidRPr="00EE5B89">
        <w:rPr>
          <w:sz w:val="24"/>
          <w:szCs w:val="24"/>
          <w:u w:val="single"/>
        </w:rPr>
        <w:t>Oddíl 31 paragraf 11 – mateřské školy</w:t>
      </w:r>
    </w:p>
    <w:p w:rsidR="00161804" w:rsidRPr="00306072" w:rsidRDefault="0012190D">
      <w:pPr>
        <w:pStyle w:val="Zkladntext3"/>
        <w:rPr>
          <w:b w:val="0"/>
        </w:rPr>
      </w:pPr>
      <w:r w:rsidRPr="00306072">
        <w:rPr>
          <w:b w:val="0"/>
          <w:u w:val="single"/>
        </w:rPr>
        <w:t>Běžné výdaje</w:t>
      </w:r>
      <w:r w:rsidRPr="00306072">
        <w:rPr>
          <w:b w:val="0"/>
        </w:rPr>
        <w:t xml:space="preserve"> zahrnují neinvestiční příspěvky na provoz</w:t>
      </w:r>
      <w:r w:rsidR="008B36C7">
        <w:rPr>
          <w:b w:val="0"/>
        </w:rPr>
        <w:t xml:space="preserve"> a </w:t>
      </w:r>
      <w:r w:rsidRPr="00306072">
        <w:rPr>
          <w:b w:val="0"/>
        </w:rPr>
        <w:t>údržbu mateřským školám ve výši</w:t>
      </w:r>
      <w:r w:rsidR="00186DD3" w:rsidRPr="00306072">
        <w:rPr>
          <w:b w:val="0"/>
        </w:rPr>
        <w:t xml:space="preserve"> </w:t>
      </w:r>
      <w:r w:rsidR="002501DD">
        <w:rPr>
          <w:b w:val="0"/>
        </w:rPr>
        <w:t>11 650</w:t>
      </w:r>
      <w:r w:rsidR="006B24DE" w:rsidRPr="00306072">
        <w:rPr>
          <w:b w:val="0"/>
        </w:rPr>
        <w:t xml:space="preserve"> </w:t>
      </w:r>
      <w:r w:rsidRPr="00306072">
        <w:rPr>
          <w:b w:val="0"/>
        </w:rPr>
        <w:t>tis. Kč (</w:t>
      </w:r>
      <w:r w:rsidR="002501DD">
        <w:rPr>
          <w:b w:val="0"/>
        </w:rPr>
        <w:t>100</w:t>
      </w:r>
      <w:r w:rsidRPr="00306072">
        <w:rPr>
          <w:b w:val="0"/>
        </w:rPr>
        <w:t xml:space="preserve">% </w:t>
      </w:r>
      <w:r w:rsidR="000263C5" w:rsidRPr="00306072">
        <w:rPr>
          <w:b w:val="0"/>
        </w:rPr>
        <w:t>uprav</w:t>
      </w:r>
      <w:r w:rsidRPr="00306072">
        <w:rPr>
          <w:b w:val="0"/>
        </w:rPr>
        <w:t>.</w:t>
      </w:r>
      <w:r w:rsidR="00AC129B">
        <w:rPr>
          <w:b w:val="0"/>
        </w:rPr>
        <w:t xml:space="preserve"> </w:t>
      </w:r>
      <w:proofErr w:type="gramStart"/>
      <w:r w:rsidRPr="00306072">
        <w:rPr>
          <w:b w:val="0"/>
        </w:rPr>
        <w:t>rozpočtu</w:t>
      </w:r>
      <w:proofErr w:type="gramEnd"/>
      <w:r w:rsidRPr="00306072">
        <w:rPr>
          <w:b w:val="0"/>
        </w:rPr>
        <w:t>)</w:t>
      </w:r>
      <w:r w:rsidR="00BC43B3">
        <w:rPr>
          <w:b w:val="0"/>
        </w:rPr>
        <w:t xml:space="preserve">, dále platbu za vyšetření zraku předškolních dětí </w:t>
      </w:r>
      <w:r w:rsidR="00EE5B89">
        <w:rPr>
          <w:b w:val="0"/>
        </w:rPr>
        <w:br/>
      </w:r>
      <w:r w:rsidR="00BC43B3">
        <w:rPr>
          <w:b w:val="0"/>
        </w:rPr>
        <w:t xml:space="preserve">ve výši </w:t>
      </w:r>
      <w:r w:rsidR="002501DD">
        <w:rPr>
          <w:b w:val="0"/>
        </w:rPr>
        <w:t>43</w:t>
      </w:r>
      <w:r w:rsidR="00EE5B89">
        <w:rPr>
          <w:b w:val="0"/>
        </w:rPr>
        <w:t xml:space="preserve"> tis. Kč (86</w:t>
      </w:r>
      <w:r w:rsidR="00BC43B3">
        <w:rPr>
          <w:b w:val="0"/>
        </w:rPr>
        <w:t>% uprav.</w:t>
      </w:r>
      <w:r w:rsidR="00AC129B">
        <w:rPr>
          <w:b w:val="0"/>
        </w:rPr>
        <w:t xml:space="preserve"> </w:t>
      </w:r>
      <w:r w:rsidR="00BC43B3">
        <w:rPr>
          <w:b w:val="0"/>
        </w:rPr>
        <w:t xml:space="preserve">rozpočtu) </w:t>
      </w:r>
      <w:r w:rsidR="003740DA">
        <w:rPr>
          <w:b w:val="0"/>
        </w:rPr>
        <w:t xml:space="preserve">a výdaje na pohoštění a věcné dárky ve výši </w:t>
      </w:r>
      <w:r w:rsidR="002501DD">
        <w:rPr>
          <w:b w:val="0"/>
        </w:rPr>
        <w:t>6</w:t>
      </w:r>
      <w:r w:rsidR="003740DA">
        <w:rPr>
          <w:b w:val="0"/>
        </w:rPr>
        <w:t xml:space="preserve"> tis. Kč</w:t>
      </w:r>
      <w:r w:rsidR="00BC43B3">
        <w:rPr>
          <w:b w:val="0"/>
        </w:rPr>
        <w:t xml:space="preserve"> </w:t>
      </w:r>
      <w:r w:rsidR="003740DA">
        <w:rPr>
          <w:b w:val="0"/>
        </w:rPr>
        <w:t>(</w:t>
      </w:r>
      <w:r w:rsidR="002501DD">
        <w:rPr>
          <w:b w:val="0"/>
        </w:rPr>
        <w:t>100</w:t>
      </w:r>
      <w:r w:rsidR="003740DA">
        <w:rPr>
          <w:b w:val="0"/>
        </w:rPr>
        <w:t>% uprav. rozpočtu)</w:t>
      </w:r>
      <w:r w:rsidR="002D76C0" w:rsidRPr="00306072">
        <w:rPr>
          <w:b w:val="0"/>
        </w:rPr>
        <w:t xml:space="preserve">. </w:t>
      </w:r>
    </w:p>
    <w:p w:rsidR="00161804" w:rsidRDefault="00161804">
      <w:pPr>
        <w:pStyle w:val="Zkladntext3"/>
        <w:rPr>
          <w:b w:val="0"/>
          <w:u w:val="single"/>
        </w:rPr>
      </w:pPr>
    </w:p>
    <w:p w:rsidR="002502F5" w:rsidRPr="00BB2DE1" w:rsidRDefault="0012190D">
      <w:pPr>
        <w:pStyle w:val="Zkladntext3"/>
        <w:rPr>
          <w:b w:val="0"/>
        </w:rPr>
      </w:pPr>
      <w:r w:rsidRPr="00BB2DE1">
        <w:rPr>
          <w:b w:val="0"/>
          <w:u w:val="single"/>
        </w:rPr>
        <w:t>Kapitálové výdaje</w:t>
      </w:r>
      <w:r w:rsidR="00E63241" w:rsidRPr="00BB2DE1">
        <w:rPr>
          <w:b w:val="0"/>
          <w:u w:val="single"/>
        </w:rPr>
        <w:t>:</w:t>
      </w:r>
      <w:r w:rsidR="003F50BB" w:rsidRPr="00BB2DE1">
        <w:rPr>
          <w:b w:val="0"/>
        </w:rPr>
        <w:t xml:space="preserve"> </w:t>
      </w:r>
    </w:p>
    <w:p w:rsidR="004D5A28" w:rsidRPr="001E5B00" w:rsidRDefault="004D5A28">
      <w:pPr>
        <w:pStyle w:val="Zkladntext3"/>
        <w:rPr>
          <w:b w:val="0"/>
          <w:u w:val="single"/>
        </w:rPr>
      </w:pPr>
      <w:r w:rsidRPr="001E5B00">
        <w:rPr>
          <w:b w:val="0"/>
        </w:rPr>
        <w:t xml:space="preserve">1. </w:t>
      </w:r>
      <w:r w:rsidR="002502F5" w:rsidRPr="001E5B00">
        <w:rPr>
          <w:b w:val="0"/>
          <w:u w:val="single"/>
        </w:rPr>
        <w:t>MŠ Laudova</w:t>
      </w:r>
      <w:r w:rsidR="00FA38CA">
        <w:rPr>
          <w:b w:val="0"/>
          <w:u w:val="single"/>
        </w:rPr>
        <w:t xml:space="preserve"> </w:t>
      </w:r>
      <w:r w:rsidR="002502F5" w:rsidRPr="001E5B00">
        <w:rPr>
          <w:b w:val="0"/>
          <w:u w:val="single"/>
        </w:rPr>
        <w:t>-</w:t>
      </w:r>
      <w:r w:rsidR="00C82367">
        <w:rPr>
          <w:b w:val="0"/>
          <w:u w:val="single"/>
        </w:rPr>
        <w:t xml:space="preserve"> PD </w:t>
      </w:r>
      <w:r w:rsidR="00F3602A">
        <w:rPr>
          <w:b w:val="0"/>
          <w:u w:val="single"/>
        </w:rPr>
        <w:t xml:space="preserve">na </w:t>
      </w:r>
      <w:r w:rsidR="00C82367">
        <w:rPr>
          <w:b w:val="0"/>
          <w:u w:val="single"/>
        </w:rPr>
        <w:t>rekonstrukc</w:t>
      </w:r>
      <w:r w:rsidR="00F3602A">
        <w:rPr>
          <w:b w:val="0"/>
          <w:u w:val="single"/>
        </w:rPr>
        <w:t>i</w:t>
      </w:r>
      <w:r w:rsidR="006B24DE" w:rsidRPr="001E5B00">
        <w:rPr>
          <w:b w:val="0"/>
          <w:u w:val="single"/>
        </w:rPr>
        <w:t xml:space="preserve"> elektroinstalace</w:t>
      </w:r>
    </w:p>
    <w:p w:rsidR="009A1ED3" w:rsidRPr="00CC23BA" w:rsidRDefault="009A1ED3" w:rsidP="009A1ED3">
      <w:pPr>
        <w:pStyle w:val="Zkladntext3"/>
        <w:rPr>
          <w:b w:val="0"/>
        </w:rPr>
      </w:pPr>
      <w:r>
        <w:rPr>
          <w:b w:val="0"/>
        </w:rPr>
        <w:t>n</w:t>
      </w:r>
      <w:r w:rsidR="001E5B00" w:rsidRPr="001E5B00">
        <w:rPr>
          <w:b w:val="0"/>
        </w:rPr>
        <w:t>ečerpány</w:t>
      </w:r>
      <w:r>
        <w:rPr>
          <w:b w:val="0"/>
        </w:rPr>
        <w:t xml:space="preserve">, </w:t>
      </w:r>
      <w:r w:rsidR="00F652DB">
        <w:rPr>
          <w:b w:val="0"/>
        </w:rPr>
        <w:t xml:space="preserve">přesun do roku 2016, kdy </w:t>
      </w:r>
      <w:r>
        <w:rPr>
          <w:b w:val="0"/>
        </w:rPr>
        <w:t>bude zpracov</w:t>
      </w:r>
      <w:r w:rsidR="008462B9">
        <w:rPr>
          <w:b w:val="0"/>
        </w:rPr>
        <w:t>aná</w:t>
      </w:r>
      <w:r>
        <w:rPr>
          <w:b w:val="0"/>
        </w:rPr>
        <w:t xml:space="preserve"> </w:t>
      </w:r>
      <w:r w:rsidR="00E47C09">
        <w:rPr>
          <w:b w:val="0"/>
        </w:rPr>
        <w:t xml:space="preserve">projektová dokumentace </w:t>
      </w:r>
      <w:r>
        <w:rPr>
          <w:b w:val="0"/>
        </w:rPr>
        <w:t xml:space="preserve">technického návrhu řešení (podklad pro zadávací dokumentaci), </w:t>
      </w:r>
      <w:r w:rsidR="00F652DB">
        <w:rPr>
          <w:b w:val="0"/>
        </w:rPr>
        <w:t xml:space="preserve">poté bude vybrán zpracovatel </w:t>
      </w:r>
      <w:r>
        <w:rPr>
          <w:b w:val="0"/>
        </w:rPr>
        <w:t xml:space="preserve">prováděcí </w:t>
      </w:r>
      <w:r w:rsidR="00E47C09">
        <w:rPr>
          <w:b w:val="0"/>
        </w:rPr>
        <w:t>projektové dokumentace</w:t>
      </w:r>
    </w:p>
    <w:p w:rsidR="00F3602A" w:rsidRDefault="00F3602A">
      <w:pPr>
        <w:pStyle w:val="Zkladntext3"/>
        <w:rPr>
          <w:b w:val="0"/>
        </w:rPr>
      </w:pPr>
      <w:r>
        <w:rPr>
          <w:b w:val="0"/>
        </w:rPr>
        <w:t xml:space="preserve">2. </w:t>
      </w:r>
      <w:r w:rsidRPr="00280420">
        <w:rPr>
          <w:b w:val="0"/>
          <w:u w:val="single"/>
        </w:rPr>
        <w:t>MŠ Socháňova - PD na rekonstrukci topného systému</w:t>
      </w:r>
    </w:p>
    <w:p w:rsidR="00F3602A" w:rsidRDefault="00F3602A">
      <w:pPr>
        <w:pStyle w:val="Zkladntext3"/>
        <w:rPr>
          <w:b w:val="0"/>
        </w:rPr>
      </w:pPr>
      <w:r>
        <w:rPr>
          <w:b w:val="0"/>
        </w:rPr>
        <w:t>čerpány</w:t>
      </w:r>
      <w:r w:rsidR="00F652DB">
        <w:rPr>
          <w:b w:val="0"/>
        </w:rPr>
        <w:t xml:space="preserve"> ve výši </w:t>
      </w:r>
      <w:r w:rsidR="00F37AEC">
        <w:rPr>
          <w:b w:val="0"/>
        </w:rPr>
        <w:t>94</w:t>
      </w:r>
      <w:r w:rsidR="00F652DB">
        <w:rPr>
          <w:b w:val="0"/>
        </w:rPr>
        <w:t xml:space="preserve"> tis. Kč (</w:t>
      </w:r>
      <w:r w:rsidR="00C922D9">
        <w:rPr>
          <w:b w:val="0"/>
        </w:rPr>
        <w:t>38</w:t>
      </w:r>
      <w:r w:rsidR="00F652DB">
        <w:rPr>
          <w:b w:val="0"/>
        </w:rPr>
        <w:t xml:space="preserve">% </w:t>
      </w:r>
      <w:proofErr w:type="spellStart"/>
      <w:r w:rsidR="00F652DB">
        <w:rPr>
          <w:b w:val="0"/>
        </w:rPr>
        <w:t>schv</w:t>
      </w:r>
      <w:proofErr w:type="spellEnd"/>
      <w:r w:rsidR="00F652DB">
        <w:rPr>
          <w:b w:val="0"/>
        </w:rPr>
        <w:t>.</w:t>
      </w:r>
      <w:r w:rsidR="00673FAC">
        <w:rPr>
          <w:b w:val="0"/>
        </w:rPr>
        <w:t xml:space="preserve"> </w:t>
      </w:r>
      <w:r w:rsidR="00F652DB">
        <w:rPr>
          <w:b w:val="0"/>
        </w:rPr>
        <w:t>rozpočtu)</w:t>
      </w:r>
      <w:r w:rsidR="009A1ED3">
        <w:rPr>
          <w:b w:val="0"/>
        </w:rPr>
        <w:t xml:space="preserve"> </w:t>
      </w:r>
      <w:r w:rsidR="00F652DB">
        <w:rPr>
          <w:b w:val="0"/>
        </w:rPr>
        <w:t>na zpracování projektové dokumentace</w:t>
      </w:r>
      <w:r w:rsidR="0089292C">
        <w:rPr>
          <w:b w:val="0"/>
        </w:rPr>
        <w:t>, realizace v roce 2016</w:t>
      </w:r>
    </w:p>
    <w:p w:rsidR="002502F5" w:rsidRPr="001E5B00" w:rsidRDefault="00F3602A">
      <w:pPr>
        <w:pStyle w:val="Zkladntext3"/>
        <w:rPr>
          <w:b w:val="0"/>
          <w:u w:val="single"/>
        </w:rPr>
      </w:pPr>
      <w:r>
        <w:rPr>
          <w:b w:val="0"/>
        </w:rPr>
        <w:t>3</w:t>
      </w:r>
      <w:r w:rsidR="004D5A28" w:rsidRPr="001E5B00">
        <w:rPr>
          <w:b w:val="0"/>
        </w:rPr>
        <w:t>.</w:t>
      </w:r>
      <w:r w:rsidR="002502F5" w:rsidRPr="001E5B00">
        <w:rPr>
          <w:b w:val="0"/>
        </w:rPr>
        <w:t xml:space="preserve"> </w:t>
      </w:r>
      <w:r w:rsidR="002502F5" w:rsidRPr="001E5B00">
        <w:rPr>
          <w:b w:val="0"/>
          <w:u w:val="single"/>
        </w:rPr>
        <w:t xml:space="preserve">MŠ </w:t>
      </w:r>
      <w:r w:rsidR="006B24DE" w:rsidRPr="001E5B00">
        <w:rPr>
          <w:b w:val="0"/>
          <w:u w:val="single"/>
        </w:rPr>
        <w:t>Laudova</w:t>
      </w:r>
      <w:r w:rsidR="004F744B">
        <w:rPr>
          <w:b w:val="0"/>
          <w:u w:val="single"/>
        </w:rPr>
        <w:t xml:space="preserve"> </w:t>
      </w:r>
      <w:r w:rsidR="006B24DE" w:rsidRPr="001E5B00">
        <w:rPr>
          <w:b w:val="0"/>
          <w:u w:val="single"/>
        </w:rPr>
        <w:t>-</w:t>
      </w:r>
      <w:r w:rsidR="004F744B">
        <w:rPr>
          <w:b w:val="0"/>
          <w:u w:val="single"/>
        </w:rPr>
        <w:t xml:space="preserve"> </w:t>
      </w:r>
      <w:r w:rsidR="006B24DE" w:rsidRPr="001E5B00">
        <w:rPr>
          <w:b w:val="0"/>
          <w:u w:val="single"/>
        </w:rPr>
        <w:t>objekt Brunnerova</w:t>
      </w:r>
      <w:r w:rsidR="00872C6F" w:rsidRPr="001E5B00">
        <w:rPr>
          <w:b w:val="0"/>
          <w:u w:val="single"/>
        </w:rPr>
        <w:t xml:space="preserve"> - </w:t>
      </w:r>
      <w:r w:rsidR="006B24DE" w:rsidRPr="001E5B00">
        <w:rPr>
          <w:b w:val="0"/>
          <w:u w:val="single"/>
        </w:rPr>
        <w:t>rekonstrukc</w:t>
      </w:r>
      <w:r w:rsidR="00906B0C">
        <w:rPr>
          <w:b w:val="0"/>
          <w:u w:val="single"/>
        </w:rPr>
        <w:t>e</w:t>
      </w:r>
      <w:r w:rsidR="001E5B00" w:rsidRPr="001E5B00">
        <w:rPr>
          <w:b w:val="0"/>
          <w:u w:val="single"/>
        </w:rPr>
        <w:t xml:space="preserve"> </w:t>
      </w:r>
      <w:r>
        <w:rPr>
          <w:b w:val="0"/>
          <w:u w:val="single"/>
        </w:rPr>
        <w:t>topného systému</w:t>
      </w:r>
    </w:p>
    <w:p w:rsidR="00F3602A" w:rsidRDefault="00226A19">
      <w:pPr>
        <w:pStyle w:val="Zkladntext3"/>
        <w:rPr>
          <w:b w:val="0"/>
        </w:rPr>
      </w:pPr>
      <w:r>
        <w:rPr>
          <w:b w:val="0"/>
        </w:rPr>
        <w:t xml:space="preserve">čerpány ve výši </w:t>
      </w:r>
      <w:r w:rsidR="00F652DB">
        <w:rPr>
          <w:b w:val="0"/>
        </w:rPr>
        <w:t>91</w:t>
      </w:r>
      <w:r w:rsidR="004F744B">
        <w:rPr>
          <w:b w:val="0"/>
        </w:rPr>
        <w:t>9</w:t>
      </w:r>
      <w:r>
        <w:rPr>
          <w:b w:val="0"/>
        </w:rPr>
        <w:t xml:space="preserve"> tis. Kč (</w:t>
      </w:r>
      <w:r w:rsidR="00F652DB">
        <w:rPr>
          <w:b w:val="0"/>
        </w:rPr>
        <w:t>46</w:t>
      </w:r>
      <w:r>
        <w:rPr>
          <w:b w:val="0"/>
        </w:rPr>
        <w:t xml:space="preserve">% </w:t>
      </w:r>
      <w:proofErr w:type="spellStart"/>
      <w:r w:rsidR="00280420">
        <w:rPr>
          <w:b w:val="0"/>
        </w:rPr>
        <w:t>schv</w:t>
      </w:r>
      <w:proofErr w:type="spellEnd"/>
      <w:r>
        <w:rPr>
          <w:b w:val="0"/>
        </w:rPr>
        <w:t>.</w:t>
      </w:r>
      <w:r w:rsidR="004F744B">
        <w:rPr>
          <w:b w:val="0"/>
        </w:rPr>
        <w:t xml:space="preserve"> </w:t>
      </w:r>
      <w:r>
        <w:rPr>
          <w:b w:val="0"/>
        </w:rPr>
        <w:t>rozpočtu)</w:t>
      </w:r>
      <w:r w:rsidR="00F652DB">
        <w:rPr>
          <w:b w:val="0"/>
        </w:rPr>
        <w:t>, akce ukončen</w:t>
      </w:r>
      <w:r w:rsidR="0036263A">
        <w:rPr>
          <w:b w:val="0"/>
        </w:rPr>
        <w:t>a</w:t>
      </w:r>
      <w:r w:rsidR="00F652DB">
        <w:rPr>
          <w:b w:val="0"/>
        </w:rPr>
        <w:t xml:space="preserve">, </w:t>
      </w:r>
      <w:r w:rsidR="0089292C">
        <w:rPr>
          <w:b w:val="0"/>
        </w:rPr>
        <w:t>v říjnu proběhla topná zkouška</w:t>
      </w:r>
    </w:p>
    <w:p w:rsidR="00A92751" w:rsidRPr="006736D7" w:rsidRDefault="00F3602A" w:rsidP="006736D7">
      <w:pPr>
        <w:jc w:val="both"/>
        <w:rPr>
          <w:sz w:val="24"/>
          <w:szCs w:val="24"/>
        </w:rPr>
      </w:pPr>
      <w:r w:rsidRPr="006736D7">
        <w:rPr>
          <w:sz w:val="24"/>
          <w:szCs w:val="24"/>
        </w:rPr>
        <w:t>4</w:t>
      </w:r>
      <w:r w:rsidR="002D76C0" w:rsidRPr="006736D7">
        <w:rPr>
          <w:sz w:val="24"/>
          <w:szCs w:val="24"/>
        </w:rPr>
        <w:t xml:space="preserve">. </w:t>
      </w:r>
      <w:r w:rsidR="002D76C0" w:rsidRPr="006736D7">
        <w:rPr>
          <w:sz w:val="24"/>
          <w:szCs w:val="24"/>
          <w:u w:val="single"/>
        </w:rPr>
        <w:t xml:space="preserve">MŠ </w:t>
      </w:r>
      <w:r w:rsidRPr="006736D7">
        <w:rPr>
          <w:sz w:val="24"/>
          <w:szCs w:val="24"/>
          <w:u w:val="single"/>
        </w:rPr>
        <w:t>Laudova</w:t>
      </w:r>
      <w:r w:rsidR="00872C6F" w:rsidRPr="006736D7">
        <w:rPr>
          <w:sz w:val="24"/>
          <w:szCs w:val="24"/>
          <w:u w:val="single"/>
        </w:rPr>
        <w:t xml:space="preserve"> </w:t>
      </w:r>
      <w:r w:rsidRPr="006736D7">
        <w:rPr>
          <w:sz w:val="24"/>
          <w:szCs w:val="24"/>
          <w:u w:val="single"/>
        </w:rPr>
        <w:t>- zasklenění středových lodžií ve všech objektech</w:t>
      </w:r>
    </w:p>
    <w:p w:rsidR="00F44854" w:rsidRPr="006736D7" w:rsidRDefault="001E5B00" w:rsidP="006736D7">
      <w:pPr>
        <w:jc w:val="both"/>
        <w:rPr>
          <w:sz w:val="24"/>
          <w:szCs w:val="24"/>
        </w:rPr>
      </w:pPr>
      <w:r w:rsidRPr="006736D7">
        <w:rPr>
          <w:sz w:val="24"/>
          <w:szCs w:val="24"/>
        </w:rPr>
        <w:t>čerpány</w:t>
      </w:r>
      <w:r w:rsidR="00C635C6" w:rsidRPr="006736D7">
        <w:rPr>
          <w:sz w:val="24"/>
          <w:szCs w:val="24"/>
        </w:rPr>
        <w:t xml:space="preserve"> ve výši 100 tis. Kč (55</w:t>
      </w:r>
      <w:r w:rsidR="00F652DB" w:rsidRPr="006736D7">
        <w:rPr>
          <w:sz w:val="24"/>
          <w:szCs w:val="24"/>
        </w:rPr>
        <w:t xml:space="preserve">% </w:t>
      </w:r>
      <w:proofErr w:type="spellStart"/>
      <w:r w:rsidR="00F652DB" w:rsidRPr="006736D7">
        <w:rPr>
          <w:sz w:val="24"/>
          <w:szCs w:val="24"/>
        </w:rPr>
        <w:t>schv</w:t>
      </w:r>
      <w:proofErr w:type="spellEnd"/>
      <w:r w:rsidR="00F652DB" w:rsidRPr="006736D7">
        <w:rPr>
          <w:sz w:val="24"/>
          <w:szCs w:val="24"/>
        </w:rPr>
        <w:t>.</w:t>
      </w:r>
      <w:r w:rsidR="004F744B" w:rsidRPr="006736D7">
        <w:rPr>
          <w:sz w:val="24"/>
          <w:szCs w:val="24"/>
        </w:rPr>
        <w:t xml:space="preserve"> </w:t>
      </w:r>
      <w:r w:rsidR="00F652DB" w:rsidRPr="006736D7">
        <w:rPr>
          <w:sz w:val="24"/>
          <w:szCs w:val="24"/>
        </w:rPr>
        <w:t>rozpočtu)</w:t>
      </w:r>
      <w:r w:rsidR="00915447" w:rsidRPr="006736D7">
        <w:rPr>
          <w:sz w:val="24"/>
          <w:szCs w:val="24"/>
        </w:rPr>
        <w:t xml:space="preserve">, </w:t>
      </w:r>
      <w:r w:rsidR="0036263A" w:rsidRPr="006736D7">
        <w:rPr>
          <w:sz w:val="24"/>
          <w:szCs w:val="24"/>
        </w:rPr>
        <w:t xml:space="preserve">akce </w:t>
      </w:r>
      <w:r w:rsidR="0089292C" w:rsidRPr="006736D7">
        <w:rPr>
          <w:sz w:val="24"/>
          <w:szCs w:val="24"/>
        </w:rPr>
        <w:t>provedena</w:t>
      </w:r>
      <w:r w:rsidR="0036263A" w:rsidRPr="006736D7">
        <w:rPr>
          <w:sz w:val="24"/>
          <w:szCs w:val="24"/>
        </w:rPr>
        <w:t xml:space="preserve"> </w:t>
      </w:r>
    </w:p>
    <w:p w:rsidR="002D76C0" w:rsidRPr="006736D7" w:rsidRDefault="006B24DE" w:rsidP="006736D7">
      <w:pPr>
        <w:jc w:val="both"/>
        <w:rPr>
          <w:sz w:val="24"/>
          <w:szCs w:val="24"/>
        </w:rPr>
      </w:pPr>
      <w:r w:rsidRPr="006736D7">
        <w:rPr>
          <w:sz w:val="24"/>
          <w:szCs w:val="24"/>
        </w:rPr>
        <w:t xml:space="preserve">5. </w:t>
      </w:r>
      <w:r w:rsidRPr="006736D7">
        <w:rPr>
          <w:sz w:val="24"/>
          <w:szCs w:val="24"/>
          <w:u w:val="single"/>
        </w:rPr>
        <w:t>MŠ Socháňova</w:t>
      </w:r>
      <w:r w:rsidR="001E5B00" w:rsidRPr="006736D7">
        <w:rPr>
          <w:sz w:val="24"/>
          <w:szCs w:val="24"/>
          <w:u w:val="single"/>
        </w:rPr>
        <w:t xml:space="preserve"> </w:t>
      </w:r>
      <w:r w:rsidR="00280420" w:rsidRPr="006736D7">
        <w:rPr>
          <w:sz w:val="24"/>
          <w:szCs w:val="24"/>
          <w:u w:val="single"/>
        </w:rPr>
        <w:t xml:space="preserve">- </w:t>
      </w:r>
      <w:r w:rsidR="001E5B00" w:rsidRPr="006736D7">
        <w:rPr>
          <w:sz w:val="24"/>
          <w:szCs w:val="24"/>
          <w:u w:val="single"/>
        </w:rPr>
        <w:t>nová třída, varna</w:t>
      </w:r>
      <w:r w:rsidR="00F3602A" w:rsidRPr="006736D7">
        <w:rPr>
          <w:sz w:val="24"/>
          <w:szCs w:val="24"/>
          <w:u w:val="single"/>
        </w:rPr>
        <w:t>, dofinancování z roku 201</w:t>
      </w:r>
      <w:r w:rsidR="00F75FAB" w:rsidRPr="006736D7">
        <w:rPr>
          <w:sz w:val="24"/>
          <w:szCs w:val="24"/>
          <w:u w:val="single"/>
        </w:rPr>
        <w:t>4</w:t>
      </w:r>
    </w:p>
    <w:p w:rsidR="00460B7D" w:rsidRPr="006736D7" w:rsidRDefault="001E7BBA" w:rsidP="006736D7">
      <w:pPr>
        <w:jc w:val="both"/>
        <w:rPr>
          <w:sz w:val="24"/>
          <w:szCs w:val="24"/>
        </w:rPr>
      </w:pPr>
      <w:r w:rsidRPr="006736D7">
        <w:rPr>
          <w:sz w:val="24"/>
          <w:szCs w:val="24"/>
        </w:rPr>
        <w:t xml:space="preserve">čerpány ve výši </w:t>
      </w:r>
      <w:r w:rsidR="00B01F2C" w:rsidRPr="006736D7">
        <w:rPr>
          <w:sz w:val="24"/>
          <w:szCs w:val="24"/>
        </w:rPr>
        <w:t>116</w:t>
      </w:r>
      <w:r w:rsidRPr="006736D7">
        <w:rPr>
          <w:sz w:val="24"/>
          <w:szCs w:val="24"/>
        </w:rPr>
        <w:t xml:space="preserve"> tis. Kč (</w:t>
      </w:r>
      <w:r w:rsidR="00F37AEC" w:rsidRPr="006736D7">
        <w:rPr>
          <w:sz w:val="24"/>
          <w:szCs w:val="24"/>
        </w:rPr>
        <w:t>59</w:t>
      </w:r>
      <w:r w:rsidRPr="006736D7">
        <w:rPr>
          <w:sz w:val="24"/>
          <w:szCs w:val="24"/>
        </w:rPr>
        <w:t xml:space="preserve">% </w:t>
      </w:r>
      <w:proofErr w:type="spellStart"/>
      <w:r w:rsidR="00280420" w:rsidRPr="006736D7">
        <w:rPr>
          <w:sz w:val="24"/>
          <w:szCs w:val="24"/>
        </w:rPr>
        <w:t>schv</w:t>
      </w:r>
      <w:proofErr w:type="spellEnd"/>
      <w:r w:rsidR="00280420" w:rsidRPr="006736D7">
        <w:rPr>
          <w:sz w:val="24"/>
          <w:szCs w:val="24"/>
        </w:rPr>
        <w:t xml:space="preserve">. </w:t>
      </w:r>
      <w:r w:rsidRPr="006736D7">
        <w:rPr>
          <w:sz w:val="24"/>
          <w:szCs w:val="24"/>
        </w:rPr>
        <w:t xml:space="preserve">rozpočtu) na </w:t>
      </w:r>
      <w:r w:rsidR="00280420" w:rsidRPr="006736D7">
        <w:rPr>
          <w:sz w:val="24"/>
          <w:szCs w:val="24"/>
        </w:rPr>
        <w:t>pořízení klimatizační jednotky do skladu a na úpravu vstupní rampy</w:t>
      </w:r>
    </w:p>
    <w:p w:rsidR="0089292C" w:rsidRPr="006736D7" w:rsidRDefault="0089292C" w:rsidP="006736D7">
      <w:pPr>
        <w:jc w:val="both"/>
        <w:rPr>
          <w:sz w:val="24"/>
          <w:szCs w:val="24"/>
        </w:rPr>
      </w:pPr>
    </w:p>
    <w:p w:rsidR="00B96C14" w:rsidRPr="002526B7" w:rsidRDefault="00B96C14" w:rsidP="002526B7">
      <w:pPr>
        <w:rPr>
          <w:sz w:val="24"/>
          <w:szCs w:val="24"/>
          <w:u w:val="single"/>
        </w:rPr>
      </w:pPr>
      <w:r w:rsidRPr="002526B7">
        <w:rPr>
          <w:sz w:val="24"/>
          <w:szCs w:val="24"/>
        </w:rPr>
        <w:lastRenderedPageBreak/>
        <w:t xml:space="preserve">6. </w:t>
      </w:r>
      <w:r w:rsidRPr="002526B7">
        <w:rPr>
          <w:sz w:val="24"/>
          <w:szCs w:val="24"/>
          <w:u w:val="single"/>
        </w:rPr>
        <w:t>MŠ Pastelka – rekonstrukce varny</w:t>
      </w:r>
    </w:p>
    <w:p w:rsidR="00B96C14" w:rsidRPr="002526B7" w:rsidRDefault="00B96C14" w:rsidP="002526B7">
      <w:pPr>
        <w:rPr>
          <w:sz w:val="24"/>
          <w:szCs w:val="24"/>
        </w:rPr>
      </w:pPr>
      <w:r w:rsidRPr="002526B7">
        <w:rPr>
          <w:sz w:val="24"/>
          <w:szCs w:val="24"/>
        </w:rPr>
        <w:t xml:space="preserve">čerpány ve výši 12 tis. Kč (6% uprav. </w:t>
      </w:r>
      <w:proofErr w:type="gramStart"/>
      <w:r w:rsidRPr="002526B7">
        <w:rPr>
          <w:sz w:val="24"/>
          <w:szCs w:val="24"/>
        </w:rPr>
        <w:t>rozpočtu</w:t>
      </w:r>
      <w:proofErr w:type="gramEnd"/>
      <w:r w:rsidR="00A01EDB" w:rsidRPr="002526B7">
        <w:rPr>
          <w:sz w:val="24"/>
          <w:szCs w:val="24"/>
        </w:rPr>
        <w:t>, rozpočet stanoven ve výši 206 tis. Kč</w:t>
      </w:r>
      <w:r w:rsidRPr="002526B7">
        <w:rPr>
          <w:sz w:val="24"/>
          <w:szCs w:val="24"/>
        </w:rPr>
        <w:t xml:space="preserve">) </w:t>
      </w:r>
      <w:r w:rsidR="00E60278" w:rsidRPr="002526B7">
        <w:rPr>
          <w:sz w:val="24"/>
          <w:szCs w:val="24"/>
        </w:rPr>
        <w:br/>
      </w:r>
      <w:r w:rsidRPr="002526B7">
        <w:rPr>
          <w:sz w:val="24"/>
          <w:szCs w:val="24"/>
        </w:rPr>
        <w:t>na vypracování stavebně technického průzkumu k provedení akce</w:t>
      </w:r>
    </w:p>
    <w:p w:rsidR="00F268B0" w:rsidRPr="002526B7" w:rsidRDefault="00F268B0" w:rsidP="002526B7">
      <w:pPr>
        <w:rPr>
          <w:sz w:val="24"/>
          <w:szCs w:val="24"/>
        </w:rPr>
      </w:pPr>
    </w:p>
    <w:p w:rsidR="00161804" w:rsidRPr="002526B7" w:rsidRDefault="0012190D" w:rsidP="002526B7">
      <w:pPr>
        <w:rPr>
          <w:sz w:val="24"/>
          <w:szCs w:val="24"/>
          <w:u w:val="single"/>
        </w:rPr>
      </w:pPr>
      <w:r w:rsidRPr="002526B7">
        <w:rPr>
          <w:sz w:val="24"/>
          <w:szCs w:val="24"/>
          <w:u w:val="single"/>
        </w:rPr>
        <w:t>Oddíl 31 paragraf 13 – základní školy</w:t>
      </w:r>
    </w:p>
    <w:p w:rsidR="00BC43B3" w:rsidRDefault="0012190D">
      <w:pPr>
        <w:pStyle w:val="Zkladntext3"/>
        <w:rPr>
          <w:b w:val="0"/>
        </w:rPr>
      </w:pPr>
      <w:r w:rsidRPr="00575864">
        <w:rPr>
          <w:b w:val="0"/>
          <w:u w:val="single"/>
        </w:rPr>
        <w:t>Běžné výdaje</w:t>
      </w:r>
      <w:r w:rsidRPr="00575864">
        <w:rPr>
          <w:b w:val="0"/>
        </w:rPr>
        <w:t xml:space="preserve"> zahrnují neinvestiční příspěvky na provoz</w:t>
      </w:r>
      <w:r w:rsidR="00280420">
        <w:rPr>
          <w:b w:val="0"/>
        </w:rPr>
        <w:t xml:space="preserve"> a </w:t>
      </w:r>
      <w:r w:rsidRPr="00575864">
        <w:rPr>
          <w:b w:val="0"/>
        </w:rPr>
        <w:t xml:space="preserve">údržbu základním školám ve výši </w:t>
      </w:r>
      <w:r w:rsidR="008462B9">
        <w:rPr>
          <w:b w:val="0"/>
        </w:rPr>
        <w:t xml:space="preserve">           </w:t>
      </w:r>
      <w:r w:rsidR="00525EC8">
        <w:rPr>
          <w:b w:val="0"/>
        </w:rPr>
        <w:t>22 905</w:t>
      </w:r>
      <w:r w:rsidR="00BC43B3">
        <w:rPr>
          <w:b w:val="0"/>
        </w:rPr>
        <w:t xml:space="preserve"> </w:t>
      </w:r>
      <w:r w:rsidRPr="00575864">
        <w:rPr>
          <w:b w:val="0"/>
        </w:rPr>
        <w:t>tis. Kč (</w:t>
      </w:r>
      <w:r w:rsidR="00943DE7">
        <w:rPr>
          <w:b w:val="0"/>
        </w:rPr>
        <w:t>100</w:t>
      </w:r>
      <w:r w:rsidRPr="00575864">
        <w:rPr>
          <w:b w:val="0"/>
        </w:rPr>
        <w:t xml:space="preserve">% </w:t>
      </w:r>
      <w:r w:rsidR="000263C5" w:rsidRPr="00575864">
        <w:rPr>
          <w:b w:val="0"/>
        </w:rPr>
        <w:t>uprav</w:t>
      </w:r>
      <w:r w:rsidR="00252F34" w:rsidRPr="00575864">
        <w:rPr>
          <w:b w:val="0"/>
        </w:rPr>
        <w:t>.</w:t>
      </w:r>
      <w:r w:rsidR="004C038B">
        <w:rPr>
          <w:b w:val="0"/>
        </w:rPr>
        <w:t xml:space="preserve"> </w:t>
      </w:r>
      <w:proofErr w:type="gramStart"/>
      <w:r w:rsidR="00252F34" w:rsidRPr="00575864">
        <w:rPr>
          <w:b w:val="0"/>
        </w:rPr>
        <w:t>rozpočtu</w:t>
      </w:r>
      <w:proofErr w:type="gramEnd"/>
      <w:r w:rsidR="00252F34" w:rsidRPr="00575864">
        <w:rPr>
          <w:b w:val="0"/>
        </w:rPr>
        <w:t>)</w:t>
      </w:r>
      <w:r w:rsidR="00D1577E">
        <w:rPr>
          <w:b w:val="0"/>
        </w:rPr>
        <w:t xml:space="preserve"> a výdaje na opravu atrií v ZŠ J. Wericha ve výši </w:t>
      </w:r>
      <w:r w:rsidR="00943DE7">
        <w:rPr>
          <w:b w:val="0"/>
        </w:rPr>
        <w:t>1 037</w:t>
      </w:r>
      <w:r w:rsidR="00D1577E">
        <w:rPr>
          <w:b w:val="0"/>
        </w:rPr>
        <w:t xml:space="preserve"> tis. Kč (</w:t>
      </w:r>
      <w:r w:rsidR="00943DE7">
        <w:rPr>
          <w:b w:val="0"/>
        </w:rPr>
        <w:t>61</w:t>
      </w:r>
      <w:r w:rsidR="00D1577E">
        <w:rPr>
          <w:b w:val="0"/>
        </w:rPr>
        <w:t>% uprav.</w:t>
      </w:r>
      <w:r w:rsidR="004C038B">
        <w:rPr>
          <w:b w:val="0"/>
        </w:rPr>
        <w:t xml:space="preserve"> </w:t>
      </w:r>
      <w:r w:rsidR="00D1577E">
        <w:rPr>
          <w:b w:val="0"/>
        </w:rPr>
        <w:t>rozpočtu).</w:t>
      </w:r>
    </w:p>
    <w:p w:rsidR="00161804" w:rsidRPr="00575864" w:rsidRDefault="000848EC">
      <w:pPr>
        <w:pStyle w:val="Zkladntext3"/>
        <w:rPr>
          <w:b w:val="0"/>
        </w:rPr>
      </w:pPr>
      <w:r w:rsidRPr="00575864">
        <w:rPr>
          <w:b w:val="0"/>
        </w:rPr>
        <w:t xml:space="preserve"> </w:t>
      </w:r>
    </w:p>
    <w:p w:rsidR="00161804" w:rsidRPr="00575864" w:rsidRDefault="0012190D">
      <w:pPr>
        <w:pStyle w:val="Zkladntext3"/>
        <w:rPr>
          <w:b w:val="0"/>
        </w:rPr>
      </w:pPr>
      <w:r w:rsidRPr="00575864">
        <w:rPr>
          <w:b w:val="0"/>
          <w:u w:val="single"/>
        </w:rPr>
        <w:t>Kapitálové výdaje</w:t>
      </w:r>
      <w:r w:rsidR="007E522C" w:rsidRPr="00575864">
        <w:rPr>
          <w:b w:val="0"/>
          <w:u w:val="single"/>
        </w:rPr>
        <w:t xml:space="preserve">: </w:t>
      </w:r>
    </w:p>
    <w:p w:rsidR="00161804" w:rsidRPr="00CC23BA" w:rsidRDefault="004D5A28">
      <w:pPr>
        <w:pStyle w:val="Zkladntext3"/>
        <w:rPr>
          <w:b w:val="0"/>
          <w:u w:val="single"/>
        </w:rPr>
      </w:pPr>
      <w:r w:rsidRPr="00CC23BA">
        <w:rPr>
          <w:b w:val="0"/>
        </w:rPr>
        <w:t>1.</w:t>
      </w:r>
      <w:r w:rsidR="0012190D" w:rsidRPr="00CC23BA">
        <w:rPr>
          <w:b w:val="0"/>
        </w:rPr>
        <w:t xml:space="preserve"> </w:t>
      </w:r>
      <w:r w:rsidR="007E522C" w:rsidRPr="00CC23BA">
        <w:rPr>
          <w:b w:val="0"/>
          <w:u w:val="single"/>
        </w:rPr>
        <w:t xml:space="preserve">ZŠ </w:t>
      </w:r>
      <w:r w:rsidR="00A433B4">
        <w:rPr>
          <w:b w:val="0"/>
          <w:u w:val="single"/>
        </w:rPr>
        <w:t>genpor. Fr. Peřiny</w:t>
      </w:r>
      <w:r w:rsidR="004F1EA2">
        <w:rPr>
          <w:b w:val="0"/>
          <w:u w:val="single"/>
        </w:rPr>
        <w:t xml:space="preserve"> </w:t>
      </w:r>
      <w:r w:rsidR="00A433B4">
        <w:rPr>
          <w:b w:val="0"/>
          <w:u w:val="single"/>
        </w:rPr>
        <w:t>-</w:t>
      </w:r>
      <w:r w:rsidR="004F1EA2">
        <w:rPr>
          <w:b w:val="0"/>
          <w:u w:val="single"/>
        </w:rPr>
        <w:t xml:space="preserve"> </w:t>
      </w:r>
      <w:r w:rsidR="00A433B4">
        <w:rPr>
          <w:b w:val="0"/>
          <w:u w:val="single"/>
        </w:rPr>
        <w:t xml:space="preserve">objekt </w:t>
      </w:r>
      <w:r w:rsidR="007E522C" w:rsidRPr="00CC23BA">
        <w:rPr>
          <w:b w:val="0"/>
          <w:u w:val="single"/>
        </w:rPr>
        <w:t>Laudova</w:t>
      </w:r>
      <w:r w:rsidR="00CC23BA" w:rsidRPr="00CC23BA">
        <w:rPr>
          <w:b w:val="0"/>
          <w:u w:val="single"/>
        </w:rPr>
        <w:t xml:space="preserve"> </w:t>
      </w:r>
      <w:r w:rsidR="007E522C" w:rsidRPr="00CC23BA">
        <w:rPr>
          <w:b w:val="0"/>
          <w:u w:val="single"/>
        </w:rPr>
        <w:t>-</w:t>
      </w:r>
      <w:r w:rsidR="00CC23BA" w:rsidRPr="00CC23BA">
        <w:rPr>
          <w:b w:val="0"/>
          <w:u w:val="single"/>
        </w:rPr>
        <w:t xml:space="preserve"> rekonstrukce top</w:t>
      </w:r>
      <w:r w:rsidR="00280420">
        <w:rPr>
          <w:b w:val="0"/>
          <w:u w:val="single"/>
        </w:rPr>
        <w:t>ného systému</w:t>
      </w:r>
    </w:p>
    <w:p w:rsidR="00F44854" w:rsidRPr="00CC23BA" w:rsidRDefault="00CC23BA">
      <w:pPr>
        <w:pStyle w:val="Zkladntext3"/>
        <w:rPr>
          <w:b w:val="0"/>
        </w:rPr>
      </w:pPr>
      <w:r w:rsidRPr="00CC23BA">
        <w:rPr>
          <w:b w:val="0"/>
        </w:rPr>
        <w:t>čerpány</w:t>
      </w:r>
      <w:r w:rsidR="0036263A">
        <w:rPr>
          <w:b w:val="0"/>
        </w:rPr>
        <w:t xml:space="preserve"> ve výši </w:t>
      </w:r>
      <w:r w:rsidR="00D47B91">
        <w:rPr>
          <w:b w:val="0"/>
        </w:rPr>
        <w:t>6 300</w:t>
      </w:r>
      <w:r w:rsidR="0036263A">
        <w:rPr>
          <w:b w:val="0"/>
        </w:rPr>
        <w:t xml:space="preserve"> tis. Kč (</w:t>
      </w:r>
      <w:r w:rsidR="004F1EA2">
        <w:rPr>
          <w:b w:val="0"/>
        </w:rPr>
        <w:t>74</w:t>
      </w:r>
      <w:r w:rsidR="0036263A">
        <w:rPr>
          <w:b w:val="0"/>
        </w:rPr>
        <w:t xml:space="preserve">% </w:t>
      </w:r>
      <w:proofErr w:type="spellStart"/>
      <w:r w:rsidR="00E47443">
        <w:rPr>
          <w:b w:val="0"/>
        </w:rPr>
        <w:t>schv</w:t>
      </w:r>
      <w:proofErr w:type="spellEnd"/>
      <w:r w:rsidR="00E47443">
        <w:rPr>
          <w:b w:val="0"/>
        </w:rPr>
        <w:t>.</w:t>
      </w:r>
      <w:r w:rsidR="004F1EA2">
        <w:rPr>
          <w:b w:val="0"/>
        </w:rPr>
        <w:t xml:space="preserve"> </w:t>
      </w:r>
      <w:r w:rsidR="0036263A">
        <w:rPr>
          <w:b w:val="0"/>
        </w:rPr>
        <w:t>rozpočtu</w:t>
      </w:r>
      <w:r w:rsidR="00E47443">
        <w:rPr>
          <w:b w:val="0"/>
        </w:rPr>
        <w:t>)</w:t>
      </w:r>
      <w:r w:rsidR="00182A6E">
        <w:rPr>
          <w:b w:val="0"/>
        </w:rPr>
        <w:t>,</w:t>
      </w:r>
      <w:r w:rsidR="00E47443">
        <w:rPr>
          <w:b w:val="0"/>
        </w:rPr>
        <w:t xml:space="preserve"> akce dokončena</w:t>
      </w:r>
      <w:r w:rsidR="004F1EA2">
        <w:rPr>
          <w:b w:val="0"/>
        </w:rPr>
        <w:t>,</w:t>
      </w:r>
      <w:r w:rsidR="00E47443">
        <w:rPr>
          <w:b w:val="0"/>
        </w:rPr>
        <w:t xml:space="preserve"> v říjnu </w:t>
      </w:r>
      <w:r w:rsidR="004F1EA2">
        <w:rPr>
          <w:b w:val="0"/>
        </w:rPr>
        <w:t>proběhla topná zkouška</w:t>
      </w:r>
    </w:p>
    <w:p w:rsidR="00F32440" w:rsidRPr="00CC23BA" w:rsidRDefault="004D5A28" w:rsidP="00CC23BA">
      <w:pPr>
        <w:pStyle w:val="Zkladntext3"/>
        <w:rPr>
          <w:b w:val="0"/>
          <w:u w:val="single"/>
        </w:rPr>
      </w:pPr>
      <w:r w:rsidRPr="00CC23BA">
        <w:rPr>
          <w:b w:val="0"/>
        </w:rPr>
        <w:t>2.</w:t>
      </w:r>
      <w:r w:rsidR="00FA66D7" w:rsidRPr="00CC23BA">
        <w:rPr>
          <w:b w:val="0"/>
        </w:rPr>
        <w:t xml:space="preserve"> </w:t>
      </w:r>
      <w:r w:rsidR="00FA66D7" w:rsidRPr="00CC23BA">
        <w:rPr>
          <w:b w:val="0"/>
          <w:u w:val="single"/>
        </w:rPr>
        <w:t xml:space="preserve">ZŠ </w:t>
      </w:r>
      <w:r w:rsidR="00A433B4">
        <w:rPr>
          <w:b w:val="0"/>
          <w:u w:val="single"/>
        </w:rPr>
        <w:t>genpor. Fr. Peřiny</w:t>
      </w:r>
      <w:r w:rsidR="003F2787">
        <w:rPr>
          <w:b w:val="0"/>
          <w:u w:val="single"/>
        </w:rPr>
        <w:t xml:space="preserve"> </w:t>
      </w:r>
      <w:r w:rsidR="00A433B4">
        <w:rPr>
          <w:b w:val="0"/>
          <w:u w:val="single"/>
        </w:rPr>
        <w:t>-</w:t>
      </w:r>
      <w:r w:rsidR="003F2787">
        <w:rPr>
          <w:b w:val="0"/>
          <w:u w:val="single"/>
        </w:rPr>
        <w:t xml:space="preserve"> </w:t>
      </w:r>
      <w:r w:rsidR="00A433B4">
        <w:rPr>
          <w:b w:val="0"/>
          <w:u w:val="single"/>
        </w:rPr>
        <w:t xml:space="preserve">objekt </w:t>
      </w:r>
      <w:r w:rsidR="007E522C" w:rsidRPr="00CC23BA">
        <w:rPr>
          <w:b w:val="0"/>
          <w:u w:val="single"/>
        </w:rPr>
        <w:t>Laudova</w:t>
      </w:r>
      <w:r w:rsidR="00A433B4">
        <w:rPr>
          <w:b w:val="0"/>
          <w:u w:val="single"/>
        </w:rPr>
        <w:t xml:space="preserve"> - </w:t>
      </w:r>
      <w:r w:rsidR="00CC23BA">
        <w:rPr>
          <w:b w:val="0"/>
          <w:u w:val="single"/>
        </w:rPr>
        <w:t xml:space="preserve">rekonstrukce </w:t>
      </w:r>
      <w:r w:rsidR="00280420">
        <w:rPr>
          <w:b w:val="0"/>
          <w:u w:val="single"/>
        </w:rPr>
        <w:t>sportoviště</w:t>
      </w:r>
    </w:p>
    <w:p w:rsidR="00182A6E" w:rsidRDefault="009A1ED3" w:rsidP="00280420">
      <w:pPr>
        <w:pStyle w:val="Zkladntext3"/>
        <w:rPr>
          <w:b w:val="0"/>
        </w:rPr>
      </w:pPr>
      <w:r>
        <w:rPr>
          <w:b w:val="0"/>
        </w:rPr>
        <w:t>n</w:t>
      </w:r>
      <w:r w:rsidR="00182A6E">
        <w:rPr>
          <w:b w:val="0"/>
        </w:rPr>
        <w:t>e</w:t>
      </w:r>
      <w:r w:rsidR="00CC23BA" w:rsidRPr="00A72543">
        <w:rPr>
          <w:b w:val="0"/>
        </w:rPr>
        <w:t>čerpány</w:t>
      </w:r>
      <w:r>
        <w:rPr>
          <w:b w:val="0"/>
        </w:rPr>
        <w:t xml:space="preserve">, </w:t>
      </w:r>
      <w:r w:rsidR="00E47443">
        <w:rPr>
          <w:b w:val="0"/>
        </w:rPr>
        <w:t xml:space="preserve">v rámci běžných výdajů byla ZŠ genpor. Fr. Peřiny poskytnuta účelová dotace </w:t>
      </w:r>
      <w:r w:rsidR="00E60278">
        <w:rPr>
          <w:b w:val="0"/>
        </w:rPr>
        <w:br/>
      </w:r>
      <w:r w:rsidR="00E47443">
        <w:rPr>
          <w:b w:val="0"/>
        </w:rPr>
        <w:t>na opravu oplocení kolem sportoviště</w:t>
      </w:r>
    </w:p>
    <w:p w:rsidR="00280420" w:rsidRDefault="00182A6E" w:rsidP="00280420">
      <w:pPr>
        <w:pStyle w:val="Zkladntext3"/>
        <w:rPr>
          <w:b w:val="0"/>
          <w:u w:val="single"/>
        </w:rPr>
      </w:pPr>
      <w:r w:rsidRPr="00182A6E">
        <w:rPr>
          <w:b w:val="0"/>
        </w:rPr>
        <w:t>3.</w:t>
      </w:r>
      <w:r>
        <w:rPr>
          <w:b w:val="0"/>
          <w:u w:val="single"/>
        </w:rPr>
        <w:t xml:space="preserve"> </w:t>
      </w:r>
      <w:r w:rsidR="00280420" w:rsidRPr="00CC23BA">
        <w:rPr>
          <w:b w:val="0"/>
          <w:u w:val="single"/>
        </w:rPr>
        <w:t xml:space="preserve">ZŠ </w:t>
      </w:r>
      <w:r w:rsidR="00280420">
        <w:rPr>
          <w:b w:val="0"/>
          <w:u w:val="single"/>
        </w:rPr>
        <w:t>genpor. Fr. Peřiny</w:t>
      </w:r>
      <w:r w:rsidR="00952E75">
        <w:rPr>
          <w:b w:val="0"/>
          <w:u w:val="single"/>
        </w:rPr>
        <w:t xml:space="preserve"> </w:t>
      </w:r>
      <w:r w:rsidR="00280420">
        <w:rPr>
          <w:b w:val="0"/>
          <w:u w:val="single"/>
        </w:rPr>
        <w:t>-</w:t>
      </w:r>
      <w:r w:rsidR="00952E75">
        <w:rPr>
          <w:b w:val="0"/>
          <w:u w:val="single"/>
        </w:rPr>
        <w:t xml:space="preserve"> </w:t>
      </w:r>
      <w:r w:rsidR="00280420">
        <w:rPr>
          <w:b w:val="0"/>
          <w:u w:val="single"/>
        </w:rPr>
        <w:t xml:space="preserve">objekt </w:t>
      </w:r>
      <w:r w:rsidR="00280420" w:rsidRPr="00CC23BA">
        <w:rPr>
          <w:b w:val="0"/>
          <w:u w:val="single"/>
        </w:rPr>
        <w:t>Laudova</w:t>
      </w:r>
      <w:r w:rsidR="00280420">
        <w:rPr>
          <w:b w:val="0"/>
          <w:u w:val="single"/>
        </w:rPr>
        <w:t xml:space="preserve"> </w:t>
      </w:r>
      <w:r>
        <w:rPr>
          <w:b w:val="0"/>
          <w:u w:val="single"/>
        </w:rPr>
        <w:t xml:space="preserve">- </w:t>
      </w:r>
      <w:r w:rsidR="00280420">
        <w:rPr>
          <w:b w:val="0"/>
          <w:u w:val="single"/>
        </w:rPr>
        <w:t xml:space="preserve">PD na rekonstrukci osvětlení </w:t>
      </w:r>
    </w:p>
    <w:p w:rsidR="00182A6E" w:rsidRDefault="009A1ED3" w:rsidP="00182A6E">
      <w:pPr>
        <w:pStyle w:val="Zkladntext3"/>
        <w:rPr>
          <w:b w:val="0"/>
        </w:rPr>
      </w:pPr>
      <w:r>
        <w:rPr>
          <w:b w:val="0"/>
        </w:rPr>
        <w:t>n</w:t>
      </w:r>
      <w:r w:rsidR="00182A6E">
        <w:rPr>
          <w:b w:val="0"/>
        </w:rPr>
        <w:t>ečerpány</w:t>
      </w:r>
      <w:r>
        <w:rPr>
          <w:b w:val="0"/>
        </w:rPr>
        <w:t>,</w:t>
      </w:r>
      <w:r w:rsidR="00952E75">
        <w:rPr>
          <w:b w:val="0"/>
        </w:rPr>
        <w:t xml:space="preserve"> byl vybrán zhotovitel na zpracování </w:t>
      </w:r>
      <w:r w:rsidR="0089292C">
        <w:rPr>
          <w:b w:val="0"/>
        </w:rPr>
        <w:t>projektové dokumentace, f</w:t>
      </w:r>
      <w:r w:rsidR="00952E75">
        <w:rPr>
          <w:b w:val="0"/>
        </w:rPr>
        <w:t>ina</w:t>
      </w:r>
      <w:r w:rsidR="0089292C">
        <w:rPr>
          <w:b w:val="0"/>
        </w:rPr>
        <w:t>ncování</w:t>
      </w:r>
      <w:r w:rsidR="00E60278">
        <w:rPr>
          <w:b w:val="0"/>
        </w:rPr>
        <w:t xml:space="preserve"> </w:t>
      </w:r>
      <w:r w:rsidR="00E60278">
        <w:rPr>
          <w:b w:val="0"/>
        </w:rPr>
        <w:br/>
      </w:r>
      <w:r w:rsidR="0089292C">
        <w:rPr>
          <w:b w:val="0"/>
        </w:rPr>
        <w:t>a realizace v roce 2016</w:t>
      </w:r>
    </w:p>
    <w:p w:rsidR="00182A6E" w:rsidRDefault="00182A6E" w:rsidP="00182A6E">
      <w:pPr>
        <w:pStyle w:val="Zkladntext3"/>
        <w:rPr>
          <w:b w:val="0"/>
          <w:u w:val="single"/>
        </w:rPr>
      </w:pPr>
      <w:r>
        <w:rPr>
          <w:b w:val="0"/>
        </w:rPr>
        <w:t>4</w:t>
      </w:r>
      <w:r w:rsidRPr="00A72543">
        <w:rPr>
          <w:b w:val="0"/>
        </w:rPr>
        <w:t xml:space="preserve">. </w:t>
      </w:r>
      <w:r w:rsidRPr="00A72543">
        <w:rPr>
          <w:b w:val="0"/>
          <w:u w:val="single"/>
        </w:rPr>
        <w:t xml:space="preserve">ZŠ genpor. Fr. Peřiny </w:t>
      </w:r>
      <w:r>
        <w:rPr>
          <w:b w:val="0"/>
          <w:u w:val="single"/>
        </w:rPr>
        <w:t xml:space="preserve">- </w:t>
      </w:r>
      <w:r w:rsidRPr="00A72543">
        <w:rPr>
          <w:b w:val="0"/>
          <w:u w:val="single"/>
        </w:rPr>
        <w:t>rekonstrukce</w:t>
      </w:r>
      <w:r>
        <w:rPr>
          <w:b w:val="0"/>
          <w:u w:val="single"/>
        </w:rPr>
        <w:t xml:space="preserve"> osvětlení</w:t>
      </w:r>
      <w:r w:rsidRPr="00A72543">
        <w:rPr>
          <w:b w:val="0"/>
          <w:u w:val="single"/>
        </w:rPr>
        <w:t xml:space="preserve"> </w:t>
      </w:r>
    </w:p>
    <w:p w:rsidR="00182A6E" w:rsidRPr="00182A6E" w:rsidRDefault="009A1ED3" w:rsidP="00280420">
      <w:pPr>
        <w:pStyle w:val="Zkladntext3"/>
        <w:rPr>
          <w:b w:val="0"/>
        </w:rPr>
      </w:pPr>
      <w:r>
        <w:rPr>
          <w:b w:val="0"/>
        </w:rPr>
        <w:t>n</w:t>
      </w:r>
      <w:r w:rsidR="00182A6E" w:rsidRPr="00182A6E">
        <w:rPr>
          <w:b w:val="0"/>
        </w:rPr>
        <w:t>ečerpány</w:t>
      </w:r>
      <w:r>
        <w:rPr>
          <w:b w:val="0"/>
        </w:rPr>
        <w:t xml:space="preserve">, bude realizováno po vyhodnocení instalace </w:t>
      </w:r>
      <w:r w:rsidR="00E47C09">
        <w:rPr>
          <w:b w:val="0"/>
        </w:rPr>
        <w:t xml:space="preserve">led </w:t>
      </w:r>
      <w:r w:rsidR="00D02F2B">
        <w:rPr>
          <w:b w:val="0"/>
        </w:rPr>
        <w:t>osvětlení</w:t>
      </w:r>
      <w:r w:rsidR="00E47C09">
        <w:rPr>
          <w:b w:val="0"/>
        </w:rPr>
        <w:t xml:space="preserve"> </w:t>
      </w:r>
      <w:r>
        <w:rPr>
          <w:b w:val="0"/>
        </w:rPr>
        <w:t>pavilonu B4</w:t>
      </w:r>
      <w:r w:rsidR="00E60278">
        <w:rPr>
          <w:b w:val="0"/>
        </w:rPr>
        <w:br/>
      </w:r>
      <w:r w:rsidR="0089292C">
        <w:rPr>
          <w:b w:val="0"/>
        </w:rPr>
        <w:t xml:space="preserve"> </w:t>
      </w:r>
      <w:r>
        <w:rPr>
          <w:b w:val="0"/>
        </w:rPr>
        <w:t>ZŠ J. Wericha</w:t>
      </w:r>
      <w:r w:rsidR="0097494C">
        <w:rPr>
          <w:b w:val="0"/>
        </w:rPr>
        <w:t xml:space="preserve"> </w:t>
      </w:r>
    </w:p>
    <w:p w:rsidR="00182A6E" w:rsidRPr="0044484A" w:rsidRDefault="00182A6E" w:rsidP="00182A6E">
      <w:pPr>
        <w:pStyle w:val="Zkladntext3"/>
        <w:rPr>
          <w:b w:val="0"/>
          <w:u w:val="single"/>
        </w:rPr>
      </w:pPr>
      <w:r w:rsidRPr="0044484A">
        <w:rPr>
          <w:b w:val="0"/>
        </w:rPr>
        <w:t>5.</w:t>
      </w:r>
      <w:r w:rsidRPr="0044484A">
        <w:rPr>
          <w:b w:val="0"/>
          <w:u w:val="single"/>
        </w:rPr>
        <w:t xml:space="preserve"> ZŠ J. Wericha </w:t>
      </w:r>
      <w:r>
        <w:rPr>
          <w:b w:val="0"/>
          <w:u w:val="single"/>
        </w:rPr>
        <w:t xml:space="preserve">- </w:t>
      </w:r>
      <w:r w:rsidRPr="0044484A">
        <w:rPr>
          <w:b w:val="0"/>
          <w:u w:val="single"/>
        </w:rPr>
        <w:t xml:space="preserve">rekonstrukce </w:t>
      </w:r>
      <w:r>
        <w:rPr>
          <w:b w:val="0"/>
          <w:u w:val="single"/>
        </w:rPr>
        <w:t>osvětlení</w:t>
      </w:r>
    </w:p>
    <w:p w:rsidR="00182A6E" w:rsidRPr="0044484A" w:rsidRDefault="00182A6E" w:rsidP="00182A6E">
      <w:pPr>
        <w:pStyle w:val="Zkladntext3"/>
        <w:rPr>
          <w:b w:val="0"/>
        </w:rPr>
      </w:pPr>
      <w:r>
        <w:rPr>
          <w:b w:val="0"/>
        </w:rPr>
        <w:t>čerpány</w:t>
      </w:r>
      <w:r w:rsidR="00E47C09">
        <w:rPr>
          <w:b w:val="0"/>
        </w:rPr>
        <w:t xml:space="preserve"> ve výši </w:t>
      </w:r>
      <w:r w:rsidR="005748CF">
        <w:rPr>
          <w:b w:val="0"/>
        </w:rPr>
        <w:t>2 135</w:t>
      </w:r>
      <w:r w:rsidR="00E47C09">
        <w:rPr>
          <w:b w:val="0"/>
        </w:rPr>
        <w:t xml:space="preserve"> tis. Kč (</w:t>
      </w:r>
      <w:r w:rsidR="00E47443">
        <w:rPr>
          <w:b w:val="0"/>
        </w:rPr>
        <w:t>36</w:t>
      </w:r>
      <w:r w:rsidR="00E47C09">
        <w:rPr>
          <w:b w:val="0"/>
        </w:rPr>
        <w:t xml:space="preserve">% </w:t>
      </w:r>
      <w:proofErr w:type="spellStart"/>
      <w:r w:rsidR="00D65EF7">
        <w:rPr>
          <w:b w:val="0"/>
        </w:rPr>
        <w:t>schv</w:t>
      </w:r>
      <w:proofErr w:type="spellEnd"/>
      <w:r w:rsidR="00E47C09">
        <w:rPr>
          <w:b w:val="0"/>
        </w:rPr>
        <w:t>.</w:t>
      </w:r>
      <w:r w:rsidR="005748CF">
        <w:rPr>
          <w:b w:val="0"/>
        </w:rPr>
        <w:t xml:space="preserve"> </w:t>
      </w:r>
      <w:r w:rsidR="00E47C09">
        <w:rPr>
          <w:b w:val="0"/>
        </w:rPr>
        <w:t>rozpočtu)</w:t>
      </w:r>
      <w:r w:rsidR="00E47443">
        <w:rPr>
          <w:b w:val="0"/>
        </w:rPr>
        <w:t xml:space="preserve">, realizace proběhla </w:t>
      </w:r>
      <w:r w:rsidR="00702A37">
        <w:rPr>
          <w:b w:val="0"/>
        </w:rPr>
        <w:t xml:space="preserve">pouze </w:t>
      </w:r>
      <w:r w:rsidR="00E47443">
        <w:rPr>
          <w:b w:val="0"/>
        </w:rPr>
        <w:t>v pavilonu B4</w:t>
      </w:r>
      <w:r w:rsidR="0097494C">
        <w:rPr>
          <w:b w:val="0"/>
        </w:rPr>
        <w:t>, pokračování v roce 2016</w:t>
      </w:r>
    </w:p>
    <w:p w:rsidR="00182A6E" w:rsidRPr="0044484A" w:rsidRDefault="00182A6E" w:rsidP="00182A6E">
      <w:pPr>
        <w:pStyle w:val="Zkladntext3"/>
        <w:rPr>
          <w:b w:val="0"/>
          <w:u w:val="single"/>
        </w:rPr>
      </w:pPr>
      <w:r>
        <w:rPr>
          <w:b w:val="0"/>
        </w:rPr>
        <w:t>6</w:t>
      </w:r>
      <w:r w:rsidRPr="0044484A">
        <w:rPr>
          <w:b w:val="0"/>
        </w:rPr>
        <w:t>.</w:t>
      </w:r>
      <w:r w:rsidRPr="0044484A">
        <w:rPr>
          <w:b w:val="0"/>
          <w:u w:val="single"/>
        </w:rPr>
        <w:t xml:space="preserve"> ZŠ J. Wericha </w:t>
      </w:r>
      <w:r>
        <w:rPr>
          <w:b w:val="0"/>
          <w:u w:val="single"/>
        </w:rPr>
        <w:t xml:space="preserve">- </w:t>
      </w:r>
      <w:r w:rsidRPr="0044484A">
        <w:rPr>
          <w:b w:val="0"/>
          <w:u w:val="single"/>
        </w:rPr>
        <w:t xml:space="preserve">rekonstrukce </w:t>
      </w:r>
      <w:r>
        <w:rPr>
          <w:b w:val="0"/>
          <w:u w:val="single"/>
        </w:rPr>
        <w:t xml:space="preserve">atrií </w:t>
      </w:r>
    </w:p>
    <w:p w:rsidR="00182A6E" w:rsidRPr="0044484A" w:rsidRDefault="005748CF" w:rsidP="00182A6E">
      <w:pPr>
        <w:pStyle w:val="Zkladntext3"/>
        <w:rPr>
          <w:b w:val="0"/>
        </w:rPr>
      </w:pPr>
      <w:r>
        <w:rPr>
          <w:b w:val="0"/>
        </w:rPr>
        <w:t>převedeno do běžných výdajů.</w:t>
      </w:r>
    </w:p>
    <w:p w:rsidR="00A72543" w:rsidRPr="00A72543" w:rsidRDefault="00182A6E" w:rsidP="00A72543">
      <w:pPr>
        <w:pStyle w:val="Zkladntext3"/>
        <w:rPr>
          <w:b w:val="0"/>
          <w:u w:val="single"/>
        </w:rPr>
      </w:pPr>
      <w:r>
        <w:rPr>
          <w:b w:val="0"/>
        </w:rPr>
        <w:t>7</w:t>
      </w:r>
      <w:r w:rsidR="00A72543" w:rsidRPr="00A72543">
        <w:rPr>
          <w:b w:val="0"/>
        </w:rPr>
        <w:t xml:space="preserve">. </w:t>
      </w:r>
      <w:r w:rsidR="00A72543" w:rsidRPr="00A72543">
        <w:rPr>
          <w:b w:val="0"/>
          <w:u w:val="single"/>
        </w:rPr>
        <w:t xml:space="preserve">ZŠ J. Wericha </w:t>
      </w:r>
      <w:r w:rsidR="00FB6368">
        <w:rPr>
          <w:b w:val="0"/>
          <w:u w:val="single"/>
        </w:rPr>
        <w:t>–</w:t>
      </w:r>
      <w:r w:rsidR="00A72543" w:rsidRPr="00A72543">
        <w:rPr>
          <w:b w:val="0"/>
          <w:u w:val="single"/>
        </w:rPr>
        <w:t xml:space="preserve"> </w:t>
      </w:r>
      <w:r w:rsidR="00FB6368">
        <w:rPr>
          <w:b w:val="0"/>
          <w:u w:val="single"/>
        </w:rPr>
        <w:t xml:space="preserve">PD na </w:t>
      </w:r>
      <w:r w:rsidR="00A72543" w:rsidRPr="00A72543">
        <w:rPr>
          <w:b w:val="0"/>
          <w:u w:val="single"/>
        </w:rPr>
        <w:t>rekonstrukc</w:t>
      </w:r>
      <w:r w:rsidR="00FB6368">
        <w:rPr>
          <w:b w:val="0"/>
          <w:u w:val="single"/>
        </w:rPr>
        <w:t>i</w:t>
      </w:r>
      <w:r w:rsidR="00A72543" w:rsidRPr="00A72543">
        <w:rPr>
          <w:b w:val="0"/>
          <w:u w:val="single"/>
        </w:rPr>
        <w:t xml:space="preserve"> kanalizace</w:t>
      </w:r>
    </w:p>
    <w:p w:rsidR="007E522C" w:rsidRPr="00A72543" w:rsidRDefault="00FB6368" w:rsidP="00F32440">
      <w:pPr>
        <w:pStyle w:val="Zkladntext3"/>
        <w:rPr>
          <w:b w:val="0"/>
        </w:rPr>
      </w:pPr>
      <w:r>
        <w:rPr>
          <w:b w:val="0"/>
        </w:rPr>
        <w:t>n</w:t>
      </w:r>
      <w:r w:rsidR="00A72543" w:rsidRPr="00A72543">
        <w:rPr>
          <w:b w:val="0"/>
        </w:rPr>
        <w:t>ečerpány</w:t>
      </w:r>
      <w:r>
        <w:rPr>
          <w:b w:val="0"/>
        </w:rPr>
        <w:t xml:space="preserve">, </w:t>
      </w:r>
      <w:r w:rsidR="00582EB0">
        <w:rPr>
          <w:b w:val="0"/>
        </w:rPr>
        <w:t>výběr zhotovitele na zpracování projektové dokumentace se nezdařil, zadavateli byla doručena jen jedna nabídka a RMČ veřejnou zakázku zrušila</w:t>
      </w:r>
      <w:r w:rsidR="0089292C">
        <w:rPr>
          <w:b w:val="0"/>
        </w:rPr>
        <w:t xml:space="preserve">, v </w:t>
      </w:r>
      <w:r w:rsidR="00582EB0">
        <w:rPr>
          <w:b w:val="0"/>
        </w:rPr>
        <w:t>únoru 2016 bu</w:t>
      </w:r>
      <w:r w:rsidR="0089292C">
        <w:rPr>
          <w:b w:val="0"/>
        </w:rPr>
        <w:t>de vypsáno nové výběrové řízené</w:t>
      </w:r>
    </w:p>
    <w:p w:rsidR="00182A6E" w:rsidRPr="00C6287F" w:rsidRDefault="00D65EF7" w:rsidP="00C6287F">
      <w:pPr>
        <w:rPr>
          <w:sz w:val="24"/>
          <w:szCs w:val="24"/>
          <w:u w:val="single"/>
        </w:rPr>
      </w:pPr>
      <w:r w:rsidRPr="00C6287F">
        <w:rPr>
          <w:sz w:val="24"/>
          <w:szCs w:val="24"/>
        </w:rPr>
        <w:t xml:space="preserve">8. </w:t>
      </w:r>
      <w:r w:rsidRPr="00C6287F">
        <w:rPr>
          <w:sz w:val="24"/>
          <w:szCs w:val="24"/>
          <w:u w:val="single"/>
        </w:rPr>
        <w:t>ZŠ J. Wericha – rekonstrukce umýváren a šaten</w:t>
      </w:r>
    </w:p>
    <w:p w:rsidR="00D65EF7" w:rsidRPr="00C6287F" w:rsidRDefault="00D65EF7" w:rsidP="00C6287F">
      <w:pPr>
        <w:rPr>
          <w:sz w:val="24"/>
          <w:szCs w:val="24"/>
        </w:rPr>
      </w:pPr>
      <w:r w:rsidRPr="00C6287F">
        <w:rPr>
          <w:sz w:val="24"/>
          <w:szCs w:val="24"/>
        </w:rPr>
        <w:t xml:space="preserve">čerpány ve výši </w:t>
      </w:r>
      <w:r w:rsidR="00702A37" w:rsidRPr="00C6287F">
        <w:rPr>
          <w:sz w:val="24"/>
          <w:szCs w:val="24"/>
        </w:rPr>
        <w:t xml:space="preserve">925 tis. </w:t>
      </w:r>
      <w:r w:rsidRPr="00C6287F">
        <w:rPr>
          <w:sz w:val="24"/>
          <w:szCs w:val="24"/>
        </w:rPr>
        <w:t>Kč (</w:t>
      </w:r>
      <w:r w:rsidR="00702A37" w:rsidRPr="00C6287F">
        <w:rPr>
          <w:sz w:val="24"/>
          <w:szCs w:val="24"/>
        </w:rPr>
        <w:t>83</w:t>
      </w:r>
      <w:r w:rsidRPr="00C6287F">
        <w:rPr>
          <w:sz w:val="24"/>
          <w:szCs w:val="24"/>
        </w:rPr>
        <w:t>% uprav.</w:t>
      </w:r>
      <w:r w:rsidR="00582EB0" w:rsidRPr="00C6287F">
        <w:rPr>
          <w:sz w:val="24"/>
          <w:szCs w:val="24"/>
        </w:rPr>
        <w:t xml:space="preserve"> </w:t>
      </w:r>
      <w:proofErr w:type="gramStart"/>
      <w:r w:rsidRPr="00C6287F">
        <w:rPr>
          <w:sz w:val="24"/>
          <w:szCs w:val="24"/>
        </w:rPr>
        <w:t>rozpočtu</w:t>
      </w:r>
      <w:proofErr w:type="gramEnd"/>
      <w:r w:rsidR="0089292C" w:rsidRPr="00C6287F">
        <w:rPr>
          <w:sz w:val="24"/>
          <w:szCs w:val="24"/>
        </w:rPr>
        <w:t xml:space="preserve">, </w:t>
      </w:r>
      <w:r w:rsidR="00702A37" w:rsidRPr="00C6287F">
        <w:rPr>
          <w:sz w:val="24"/>
          <w:szCs w:val="24"/>
        </w:rPr>
        <w:t>rozpočet stanoven ve výši 1 110 tis. Kč</w:t>
      </w:r>
      <w:r w:rsidRPr="00C6287F">
        <w:rPr>
          <w:sz w:val="24"/>
          <w:szCs w:val="24"/>
        </w:rPr>
        <w:t xml:space="preserve">) </w:t>
      </w:r>
      <w:r w:rsidR="004E5251" w:rsidRPr="00C6287F">
        <w:rPr>
          <w:sz w:val="24"/>
          <w:szCs w:val="24"/>
        </w:rPr>
        <w:br/>
      </w:r>
      <w:r w:rsidRPr="00C6287F">
        <w:rPr>
          <w:sz w:val="24"/>
          <w:szCs w:val="24"/>
        </w:rPr>
        <w:t>na zpracování projektové dokumentace</w:t>
      </w:r>
      <w:r w:rsidR="0089292C" w:rsidRPr="00C6287F">
        <w:rPr>
          <w:sz w:val="24"/>
          <w:szCs w:val="24"/>
        </w:rPr>
        <w:t xml:space="preserve"> a na realizaci</w:t>
      </w:r>
    </w:p>
    <w:p w:rsidR="00D65EF7" w:rsidRPr="00C6287F" w:rsidRDefault="00D65EF7" w:rsidP="00C6287F">
      <w:pPr>
        <w:rPr>
          <w:sz w:val="24"/>
          <w:szCs w:val="24"/>
        </w:rPr>
      </w:pPr>
    </w:p>
    <w:p w:rsidR="00161804" w:rsidRPr="00C6287F" w:rsidRDefault="0012190D" w:rsidP="00C6287F">
      <w:pPr>
        <w:jc w:val="both"/>
        <w:rPr>
          <w:sz w:val="24"/>
          <w:szCs w:val="24"/>
          <w:u w:val="single"/>
        </w:rPr>
      </w:pPr>
      <w:r w:rsidRPr="00C6287F">
        <w:rPr>
          <w:sz w:val="24"/>
          <w:szCs w:val="24"/>
          <w:u w:val="single"/>
        </w:rPr>
        <w:t>Oddíl 31 paragraf 41 – školní stravování při předškolním a základním vzdělávání</w:t>
      </w:r>
    </w:p>
    <w:p w:rsidR="00161804" w:rsidRPr="001D4705" w:rsidRDefault="0012190D" w:rsidP="00C6287F">
      <w:pPr>
        <w:pStyle w:val="Zkladntext3"/>
        <w:jc w:val="left"/>
        <w:rPr>
          <w:b w:val="0"/>
        </w:rPr>
      </w:pPr>
      <w:r w:rsidRPr="001D4705">
        <w:rPr>
          <w:b w:val="0"/>
          <w:u w:val="single"/>
        </w:rPr>
        <w:t>Běžné výdaje</w:t>
      </w:r>
      <w:r w:rsidRPr="001D4705">
        <w:rPr>
          <w:b w:val="0"/>
        </w:rPr>
        <w:t xml:space="preserve"> zahrnují neinvestiční příspěvky na úhradu výdajů při zajišťování stravování v mateřských a základních školách ve výši </w:t>
      </w:r>
      <w:r w:rsidR="00CD3E02">
        <w:rPr>
          <w:b w:val="0"/>
        </w:rPr>
        <w:t>4 582</w:t>
      </w:r>
      <w:r w:rsidRPr="001D4705">
        <w:rPr>
          <w:b w:val="0"/>
        </w:rPr>
        <w:t xml:space="preserve"> tis. Kč (</w:t>
      </w:r>
      <w:r w:rsidR="00CD3E02">
        <w:rPr>
          <w:b w:val="0"/>
        </w:rPr>
        <w:t>100</w:t>
      </w:r>
      <w:r w:rsidRPr="001D4705">
        <w:rPr>
          <w:b w:val="0"/>
        </w:rPr>
        <w:t xml:space="preserve">% </w:t>
      </w:r>
      <w:r w:rsidR="000263C5" w:rsidRPr="001D4705">
        <w:rPr>
          <w:b w:val="0"/>
        </w:rPr>
        <w:t>uprav</w:t>
      </w:r>
      <w:r w:rsidRPr="001D4705">
        <w:rPr>
          <w:b w:val="0"/>
        </w:rPr>
        <w:t>.</w:t>
      </w:r>
      <w:r w:rsidR="00CD3E02">
        <w:rPr>
          <w:b w:val="0"/>
        </w:rPr>
        <w:t xml:space="preserve"> </w:t>
      </w:r>
      <w:proofErr w:type="gramStart"/>
      <w:r w:rsidRPr="001D4705">
        <w:rPr>
          <w:b w:val="0"/>
        </w:rPr>
        <w:t>rozpočtu</w:t>
      </w:r>
      <w:proofErr w:type="gramEnd"/>
      <w:r w:rsidRPr="001D4705">
        <w:rPr>
          <w:b w:val="0"/>
        </w:rPr>
        <w:t>).</w:t>
      </w:r>
    </w:p>
    <w:p w:rsidR="00161804" w:rsidRDefault="00161804">
      <w:pPr>
        <w:pStyle w:val="Zkladntext3"/>
        <w:outlineLvl w:val="0"/>
        <w:rPr>
          <w:b w:val="0"/>
          <w:u w:val="single"/>
        </w:rPr>
      </w:pPr>
    </w:p>
    <w:p w:rsidR="00A55AB1" w:rsidRPr="00C6287F" w:rsidRDefault="00A55AB1" w:rsidP="00C6287F">
      <w:pPr>
        <w:jc w:val="both"/>
        <w:rPr>
          <w:sz w:val="24"/>
          <w:szCs w:val="24"/>
          <w:u w:val="single"/>
        </w:rPr>
      </w:pPr>
      <w:r w:rsidRPr="00C6287F">
        <w:rPr>
          <w:sz w:val="24"/>
          <w:szCs w:val="24"/>
          <w:u w:val="single"/>
        </w:rPr>
        <w:t>Oddíl 32 paragraf 31 – základní umělecké školy</w:t>
      </w:r>
    </w:p>
    <w:p w:rsidR="00A55AB1" w:rsidRDefault="00A55AB1" w:rsidP="00A55AB1">
      <w:pPr>
        <w:pStyle w:val="Zkladntext3"/>
        <w:rPr>
          <w:b w:val="0"/>
        </w:rPr>
      </w:pPr>
      <w:r w:rsidRPr="00575864">
        <w:rPr>
          <w:b w:val="0"/>
          <w:u w:val="single"/>
        </w:rPr>
        <w:t>Běžné výdaje</w:t>
      </w:r>
      <w:r w:rsidRPr="00575864">
        <w:rPr>
          <w:b w:val="0"/>
        </w:rPr>
        <w:t xml:space="preserve"> </w:t>
      </w:r>
      <w:r>
        <w:rPr>
          <w:b w:val="0"/>
        </w:rPr>
        <w:t>čerpány</w:t>
      </w:r>
      <w:r w:rsidR="00CD3E02">
        <w:rPr>
          <w:b w:val="0"/>
        </w:rPr>
        <w:t xml:space="preserve"> ve výši 74 tis. Kč (100</w:t>
      </w:r>
      <w:r w:rsidR="00BC43B3">
        <w:rPr>
          <w:b w:val="0"/>
        </w:rPr>
        <w:t>% uprav.</w:t>
      </w:r>
      <w:r w:rsidR="00CD3E02">
        <w:rPr>
          <w:b w:val="0"/>
        </w:rPr>
        <w:t xml:space="preserve"> </w:t>
      </w:r>
      <w:proofErr w:type="gramStart"/>
      <w:r w:rsidR="00BC43B3">
        <w:rPr>
          <w:b w:val="0"/>
        </w:rPr>
        <w:t>rozpočtu</w:t>
      </w:r>
      <w:proofErr w:type="gramEnd"/>
      <w:r w:rsidR="00BC43B3">
        <w:rPr>
          <w:b w:val="0"/>
        </w:rPr>
        <w:t>)</w:t>
      </w:r>
      <w:r w:rsidR="00EE3CCA">
        <w:rPr>
          <w:b w:val="0"/>
        </w:rPr>
        <w:t xml:space="preserve"> na posílení mzdových prostředků zaměstnancům ZUŠ Blatiny</w:t>
      </w:r>
      <w:r>
        <w:rPr>
          <w:b w:val="0"/>
        </w:rPr>
        <w:t xml:space="preserve">.  </w:t>
      </w:r>
    </w:p>
    <w:p w:rsidR="0089292C" w:rsidRDefault="0089292C" w:rsidP="00384ADA">
      <w:pPr>
        <w:pStyle w:val="Zkladntext3"/>
        <w:outlineLvl w:val="0"/>
        <w:rPr>
          <w:b w:val="0"/>
          <w:u w:val="single"/>
        </w:rPr>
      </w:pPr>
    </w:p>
    <w:p w:rsidR="00384ADA" w:rsidRPr="00C6287F" w:rsidRDefault="00384ADA" w:rsidP="00C6287F">
      <w:pPr>
        <w:rPr>
          <w:sz w:val="24"/>
          <w:szCs w:val="24"/>
          <w:u w:val="single"/>
        </w:rPr>
      </w:pPr>
      <w:r w:rsidRPr="00C6287F">
        <w:rPr>
          <w:sz w:val="24"/>
          <w:szCs w:val="24"/>
          <w:u w:val="single"/>
        </w:rPr>
        <w:t>Oddíl 34 paragraf 12 – sportovn</w:t>
      </w:r>
      <w:r w:rsidR="00B75771" w:rsidRPr="00C6287F">
        <w:rPr>
          <w:sz w:val="24"/>
          <w:szCs w:val="24"/>
          <w:u w:val="single"/>
        </w:rPr>
        <w:t>í zařízení v majetku obce</w:t>
      </w:r>
    </w:p>
    <w:p w:rsidR="0038508C" w:rsidRDefault="00F90A53" w:rsidP="00F90A53">
      <w:pPr>
        <w:pStyle w:val="Zkladntext3"/>
        <w:rPr>
          <w:b w:val="0"/>
        </w:rPr>
      </w:pPr>
      <w:r w:rsidRPr="00575864">
        <w:rPr>
          <w:b w:val="0"/>
          <w:u w:val="single"/>
        </w:rPr>
        <w:t>Běžné výdaje</w:t>
      </w:r>
      <w:r w:rsidRPr="00575864">
        <w:rPr>
          <w:b w:val="0"/>
        </w:rPr>
        <w:t xml:space="preserve"> </w:t>
      </w:r>
      <w:r w:rsidR="00D45863">
        <w:rPr>
          <w:b w:val="0"/>
        </w:rPr>
        <w:t>čerpány</w:t>
      </w:r>
      <w:r w:rsidR="00CD3E02">
        <w:rPr>
          <w:b w:val="0"/>
        </w:rPr>
        <w:t xml:space="preserve"> ve výši </w:t>
      </w:r>
      <w:r w:rsidR="00CF613D">
        <w:rPr>
          <w:b w:val="0"/>
        </w:rPr>
        <w:t>231</w:t>
      </w:r>
      <w:r w:rsidR="00CD3E02">
        <w:rPr>
          <w:b w:val="0"/>
        </w:rPr>
        <w:t xml:space="preserve"> tis. Kč (</w:t>
      </w:r>
      <w:r w:rsidR="009E5DF1">
        <w:rPr>
          <w:b w:val="0"/>
        </w:rPr>
        <w:t>31</w:t>
      </w:r>
      <w:r w:rsidR="00C6287F">
        <w:rPr>
          <w:b w:val="0"/>
        </w:rPr>
        <w:t xml:space="preserve">% </w:t>
      </w:r>
      <w:r w:rsidR="00E22388">
        <w:rPr>
          <w:b w:val="0"/>
        </w:rPr>
        <w:t>uprav.</w:t>
      </w:r>
      <w:r w:rsidR="00CD3E02">
        <w:rPr>
          <w:b w:val="0"/>
        </w:rPr>
        <w:t xml:space="preserve"> </w:t>
      </w:r>
      <w:proofErr w:type="gramStart"/>
      <w:r w:rsidR="00E22388">
        <w:rPr>
          <w:b w:val="0"/>
        </w:rPr>
        <w:t>rozpočtu</w:t>
      </w:r>
      <w:proofErr w:type="gramEnd"/>
      <w:r w:rsidR="00E22388">
        <w:rPr>
          <w:b w:val="0"/>
        </w:rPr>
        <w:t xml:space="preserve">) na právní </w:t>
      </w:r>
      <w:r w:rsidR="0089292C">
        <w:rPr>
          <w:b w:val="0"/>
        </w:rPr>
        <w:t>a konz</w:t>
      </w:r>
      <w:r w:rsidR="009E5DF1">
        <w:rPr>
          <w:b w:val="0"/>
        </w:rPr>
        <w:t>ultační služby v souvislosti s přípravou výstavby Sp</w:t>
      </w:r>
      <w:r w:rsidR="00731B57">
        <w:rPr>
          <w:b w:val="0"/>
        </w:rPr>
        <w:t>ortovního centra Na C</w:t>
      </w:r>
      <w:r w:rsidR="00CF613D">
        <w:rPr>
          <w:b w:val="0"/>
        </w:rPr>
        <w:t>hobotě (111</w:t>
      </w:r>
      <w:r w:rsidR="009E5DF1">
        <w:rPr>
          <w:b w:val="0"/>
        </w:rPr>
        <w:t xml:space="preserve"> tis. Kč) </w:t>
      </w:r>
      <w:r w:rsidR="004E5251">
        <w:rPr>
          <w:b w:val="0"/>
        </w:rPr>
        <w:br/>
      </w:r>
      <w:r w:rsidR="009E5DF1">
        <w:rPr>
          <w:b w:val="0"/>
        </w:rPr>
        <w:t xml:space="preserve">a na </w:t>
      </w:r>
      <w:r w:rsidR="0097494C">
        <w:rPr>
          <w:b w:val="0"/>
        </w:rPr>
        <w:t xml:space="preserve">dokončovací práce v souvislosti se zpevněním </w:t>
      </w:r>
      <w:r w:rsidR="009E5DF1">
        <w:rPr>
          <w:b w:val="0"/>
        </w:rPr>
        <w:t>plochy v objektu Sokolovna (120 tis. Kč).</w:t>
      </w:r>
    </w:p>
    <w:p w:rsidR="00F90A53" w:rsidRDefault="00F90A53" w:rsidP="00384ADA">
      <w:pPr>
        <w:pStyle w:val="Zkladntext3"/>
        <w:rPr>
          <w:b w:val="0"/>
          <w:u w:val="single"/>
        </w:rPr>
      </w:pPr>
    </w:p>
    <w:p w:rsidR="0089292C" w:rsidRDefault="0089292C" w:rsidP="00384ADA">
      <w:pPr>
        <w:pStyle w:val="Zkladntext3"/>
        <w:rPr>
          <w:b w:val="0"/>
          <w:u w:val="single"/>
        </w:rPr>
      </w:pPr>
    </w:p>
    <w:p w:rsidR="0089292C" w:rsidRDefault="0089292C" w:rsidP="00384ADA">
      <w:pPr>
        <w:pStyle w:val="Zkladntext3"/>
        <w:rPr>
          <w:b w:val="0"/>
          <w:u w:val="single"/>
        </w:rPr>
      </w:pPr>
    </w:p>
    <w:p w:rsidR="00384ADA" w:rsidRDefault="00384ADA" w:rsidP="00384ADA">
      <w:pPr>
        <w:pStyle w:val="Zkladntext3"/>
        <w:rPr>
          <w:b w:val="0"/>
        </w:rPr>
      </w:pPr>
      <w:r w:rsidRPr="00B75771">
        <w:rPr>
          <w:b w:val="0"/>
          <w:u w:val="single"/>
        </w:rPr>
        <w:lastRenderedPageBreak/>
        <w:t>Kapitálové výdaje</w:t>
      </w:r>
      <w:r w:rsidRPr="00B75771">
        <w:rPr>
          <w:b w:val="0"/>
        </w:rPr>
        <w:t>:</w:t>
      </w:r>
    </w:p>
    <w:p w:rsidR="00384ADA" w:rsidRPr="00D6688D" w:rsidRDefault="00384ADA" w:rsidP="00384ADA">
      <w:pPr>
        <w:pStyle w:val="Zkladntext3"/>
        <w:rPr>
          <w:b w:val="0"/>
        </w:rPr>
      </w:pPr>
      <w:r w:rsidRPr="00D6688D">
        <w:rPr>
          <w:b w:val="0"/>
        </w:rPr>
        <w:t xml:space="preserve">1. </w:t>
      </w:r>
      <w:r w:rsidRPr="00D6688D">
        <w:rPr>
          <w:b w:val="0"/>
          <w:u w:val="single"/>
        </w:rPr>
        <w:t>Sportovní centrum Na Chobotě</w:t>
      </w:r>
      <w:r w:rsidRPr="00D6688D">
        <w:rPr>
          <w:b w:val="0"/>
        </w:rPr>
        <w:t xml:space="preserve"> </w:t>
      </w:r>
    </w:p>
    <w:p w:rsidR="00384ADA" w:rsidRDefault="00B75771" w:rsidP="00384ADA">
      <w:pPr>
        <w:pStyle w:val="Zkladntext3"/>
        <w:rPr>
          <w:b w:val="0"/>
        </w:rPr>
      </w:pPr>
      <w:r w:rsidRPr="00D6688D">
        <w:rPr>
          <w:b w:val="0"/>
        </w:rPr>
        <w:t xml:space="preserve">čerpány ve výši </w:t>
      </w:r>
      <w:r w:rsidR="00310161">
        <w:rPr>
          <w:b w:val="0"/>
        </w:rPr>
        <w:t>3 17</w:t>
      </w:r>
      <w:r w:rsidR="004270B9">
        <w:rPr>
          <w:b w:val="0"/>
        </w:rPr>
        <w:t>7</w:t>
      </w:r>
      <w:r w:rsidR="00384ADA" w:rsidRPr="00D6688D">
        <w:rPr>
          <w:b w:val="0"/>
        </w:rPr>
        <w:t xml:space="preserve"> tis. Kč</w:t>
      </w:r>
      <w:r w:rsidR="0038508C">
        <w:rPr>
          <w:b w:val="0"/>
        </w:rPr>
        <w:t xml:space="preserve"> (</w:t>
      </w:r>
      <w:r w:rsidR="00310161">
        <w:rPr>
          <w:b w:val="0"/>
        </w:rPr>
        <w:t>32</w:t>
      </w:r>
      <w:r w:rsidR="0038508C">
        <w:rPr>
          <w:b w:val="0"/>
        </w:rPr>
        <w:t xml:space="preserve">% </w:t>
      </w:r>
      <w:proofErr w:type="spellStart"/>
      <w:r w:rsidR="00A52915">
        <w:rPr>
          <w:b w:val="0"/>
        </w:rPr>
        <w:t>schv</w:t>
      </w:r>
      <w:proofErr w:type="spellEnd"/>
      <w:r w:rsidR="0038508C">
        <w:rPr>
          <w:b w:val="0"/>
        </w:rPr>
        <w:t>.</w:t>
      </w:r>
      <w:r w:rsidR="00A52915">
        <w:rPr>
          <w:b w:val="0"/>
        </w:rPr>
        <w:t xml:space="preserve"> </w:t>
      </w:r>
      <w:r w:rsidR="0038508C">
        <w:rPr>
          <w:b w:val="0"/>
        </w:rPr>
        <w:t>rozpočtu)</w:t>
      </w:r>
      <w:r w:rsidR="00D45863">
        <w:rPr>
          <w:b w:val="0"/>
        </w:rPr>
        <w:t xml:space="preserve"> na p</w:t>
      </w:r>
      <w:r w:rsidR="00384ADA" w:rsidRPr="00D6688D">
        <w:rPr>
          <w:b w:val="0"/>
        </w:rPr>
        <w:t xml:space="preserve">latby </w:t>
      </w:r>
      <w:r w:rsidR="0051575B" w:rsidRPr="00D6688D">
        <w:rPr>
          <w:b w:val="0"/>
        </w:rPr>
        <w:t>z</w:t>
      </w:r>
      <w:r w:rsidR="00384ADA" w:rsidRPr="00D6688D">
        <w:rPr>
          <w:b w:val="0"/>
        </w:rPr>
        <w:t>a inženýrskou činnost v </w:t>
      </w:r>
      <w:proofErr w:type="spellStart"/>
      <w:r w:rsidR="00384ADA" w:rsidRPr="00D6688D">
        <w:rPr>
          <w:b w:val="0"/>
        </w:rPr>
        <w:t>předinvestiční</w:t>
      </w:r>
      <w:proofErr w:type="spellEnd"/>
      <w:r w:rsidR="00384ADA" w:rsidRPr="00D6688D">
        <w:rPr>
          <w:b w:val="0"/>
        </w:rPr>
        <w:t xml:space="preserve"> </w:t>
      </w:r>
      <w:r w:rsidR="00C6287F" w:rsidRPr="00D6688D">
        <w:rPr>
          <w:b w:val="0"/>
        </w:rPr>
        <w:t>fázi</w:t>
      </w:r>
      <w:r w:rsidR="0038508C">
        <w:rPr>
          <w:b w:val="0"/>
        </w:rPr>
        <w:t xml:space="preserve"> přípravy</w:t>
      </w:r>
      <w:r w:rsidR="00FF36BC">
        <w:rPr>
          <w:b w:val="0"/>
        </w:rPr>
        <w:t xml:space="preserve"> stavby</w:t>
      </w:r>
      <w:r w:rsidR="007D45FB">
        <w:rPr>
          <w:b w:val="0"/>
        </w:rPr>
        <w:t xml:space="preserve"> a na zpracování projektové dokumentace stavby</w:t>
      </w:r>
      <w:r w:rsidR="00D65EF7">
        <w:rPr>
          <w:b w:val="0"/>
        </w:rPr>
        <w:t>, probíhá příprava pro výběr zhotovitele</w:t>
      </w:r>
    </w:p>
    <w:p w:rsidR="00384ADA" w:rsidRPr="005575AC" w:rsidRDefault="00876FA6" w:rsidP="005575AC">
      <w:pPr>
        <w:rPr>
          <w:sz w:val="24"/>
          <w:szCs w:val="24"/>
        </w:rPr>
      </w:pPr>
      <w:r w:rsidRPr="005575AC">
        <w:rPr>
          <w:sz w:val="24"/>
          <w:szCs w:val="24"/>
        </w:rPr>
        <w:t>2</w:t>
      </w:r>
      <w:r w:rsidR="00384ADA" w:rsidRPr="005575AC">
        <w:rPr>
          <w:sz w:val="24"/>
          <w:szCs w:val="24"/>
        </w:rPr>
        <w:t xml:space="preserve">. </w:t>
      </w:r>
      <w:r w:rsidR="00384ADA" w:rsidRPr="005575AC">
        <w:rPr>
          <w:sz w:val="24"/>
          <w:szCs w:val="24"/>
          <w:u w:val="single"/>
        </w:rPr>
        <w:t>Sokolovna</w:t>
      </w:r>
      <w:r w:rsidRPr="005575AC">
        <w:rPr>
          <w:sz w:val="24"/>
          <w:szCs w:val="24"/>
          <w:u w:val="single"/>
        </w:rPr>
        <w:t xml:space="preserve"> </w:t>
      </w:r>
      <w:r w:rsidR="00A52915" w:rsidRPr="005575AC">
        <w:rPr>
          <w:sz w:val="24"/>
          <w:szCs w:val="24"/>
          <w:u w:val="single"/>
        </w:rPr>
        <w:t xml:space="preserve">- </w:t>
      </w:r>
      <w:r w:rsidRPr="005575AC">
        <w:rPr>
          <w:sz w:val="24"/>
          <w:szCs w:val="24"/>
          <w:u w:val="single"/>
        </w:rPr>
        <w:t>přístavba, zpevnění plochy</w:t>
      </w:r>
      <w:r w:rsidR="00A52915" w:rsidRPr="005575AC">
        <w:rPr>
          <w:sz w:val="24"/>
          <w:szCs w:val="24"/>
          <w:u w:val="single"/>
        </w:rPr>
        <w:t xml:space="preserve"> - dofinancování z roku 2014</w:t>
      </w:r>
    </w:p>
    <w:p w:rsidR="00384ADA" w:rsidRPr="006D1666" w:rsidRDefault="00B610E4" w:rsidP="006D1666">
      <w:pPr>
        <w:jc w:val="both"/>
        <w:rPr>
          <w:sz w:val="24"/>
          <w:szCs w:val="24"/>
        </w:rPr>
      </w:pPr>
      <w:r w:rsidRPr="006D1666">
        <w:rPr>
          <w:sz w:val="24"/>
          <w:szCs w:val="24"/>
        </w:rPr>
        <w:t>čerpány</w:t>
      </w:r>
      <w:r w:rsidR="00A52915" w:rsidRPr="006D1666">
        <w:rPr>
          <w:sz w:val="24"/>
          <w:szCs w:val="24"/>
        </w:rPr>
        <w:t xml:space="preserve"> ve výši </w:t>
      </w:r>
      <w:r w:rsidR="00D65EF7" w:rsidRPr="006D1666">
        <w:rPr>
          <w:sz w:val="24"/>
          <w:szCs w:val="24"/>
        </w:rPr>
        <w:t xml:space="preserve">176 </w:t>
      </w:r>
      <w:r w:rsidR="00A52915" w:rsidRPr="006D1666">
        <w:rPr>
          <w:sz w:val="24"/>
          <w:szCs w:val="24"/>
        </w:rPr>
        <w:t>tis. Kč (</w:t>
      </w:r>
      <w:r w:rsidR="00310161" w:rsidRPr="006D1666">
        <w:rPr>
          <w:sz w:val="24"/>
          <w:szCs w:val="24"/>
        </w:rPr>
        <w:t>32</w:t>
      </w:r>
      <w:r w:rsidR="00A52915" w:rsidRPr="006D1666">
        <w:rPr>
          <w:sz w:val="24"/>
          <w:szCs w:val="24"/>
        </w:rPr>
        <w:t xml:space="preserve">% </w:t>
      </w:r>
      <w:proofErr w:type="spellStart"/>
      <w:r w:rsidR="00A52915" w:rsidRPr="006D1666">
        <w:rPr>
          <w:sz w:val="24"/>
          <w:szCs w:val="24"/>
        </w:rPr>
        <w:t>schv</w:t>
      </w:r>
      <w:proofErr w:type="spellEnd"/>
      <w:r w:rsidR="00A52915" w:rsidRPr="006D1666">
        <w:rPr>
          <w:sz w:val="24"/>
          <w:szCs w:val="24"/>
        </w:rPr>
        <w:t>. rozpočtu)</w:t>
      </w:r>
      <w:r w:rsidR="008D7212" w:rsidRPr="006D1666">
        <w:rPr>
          <w:sz w:val="24"/>
          <w:szCs w:val="24"/>
        </w:rPr>
        <w:t xml:space="preserve"> na stavební úpravy a výkon autorského dozoru</w:t>
      </w:r>
    </w:p>
    <w:p w:rsidR="003C05AE" w:rsidRDefault="003C05AE" w:rsidP="00384ADA">
      <w:pPr>
        <w:pStyle w:val="Zkladntext3"/>
        <w:outlineLvl w:val="0"/>
        <w:rPr>
          <w:b w:val="0"/>
        </w:rPr>
      </w:pPr>
    </w:p>
    <w:p w:rsidR="003C05AE" w:rsidRPr="006D1666" w:rsidRDefault="003C05AE" w:rsidP="006D1666">
      <w:pPr>
        <w:jc w:val="both"/>
        <w:rPr>
          <w:sz w:val="24"/>
          <w:szCs w:val="24"/>
          <w:u w:val="single"/>
        </w:rPr>
      </w:pPr>
      <w:r w:rsidRPr="006D1666">
        <w:rPr>
          <w:sz w:val="24"/>
          <w:szCs w:val="24"/>
          <w:u w:val="single"/>
        </w:rPr>
        <w:t xml:space="preserve">Oddíl 34 paragraf 19 – ostatní tělovýchovná činnost </w:t>
      </w:r>
    </w:p>
    <w:p w:rsidR="003C05AE" w:rsidRDefault="003C05AE" w:rsidP="003C05AE">
      <w:pPr>
        <w:pStyle w:val="Zkladntext3"/>
        <w:rPr>
          <w:b w:val="0"/>
        </w:rPr>
      </w:pPr>
      <w:r w:rsidRPr="00575864">
        <w:rPr>
          <w:b w:val="0"/>
          <w:u w:val="single"/>
        </w:rPr>
        <w:t>Běžné výdaje</w:t>
      </w:r>
      <w:r w:rsidRPr="00575864">
        <w:rPr>
          <w:b w:val="0"/>
        </w:rPr>
        <w:t xml:space="preserve"> </w:t>
      </w:r>
      <w:r>
        <w:rPr>
          <w:b w:val="0"/>
        </w:rPr>
        <w:t xml:space="preserve">čerpány ve výši </w:t>
      </w:r>
      <w:r w:rsidR="00525EC8">
        <w:rPr>
          <w:b w:val="0"/>
        </w:rPr>
        <w:t>3 103</w:t>
      </w:r>
      <w:r>
        <w:rPr>
          <w:b w:val="0"/>
        </w:rPr>
        <w:t xml:space="preserve"> tis. Kč (</w:t>
      </w:r>
      <w:r w:rsidR="00A91F36">
        <w:rPr>
          <w:b w:val="0"/>
        </w:rPr>
        <w:t>42</w:t>
      </w:r>
      <w:r>
        <w:rPr>
          <w:b w:val="0"/>
        </w:rPr>
        <w:t>% uprav.</w:t>
      </w:r>
      <w:r w:rsidR="00525EC8">
        <w:rPr>
          <w:b w:val="0"/>
        </w:rPr>
        <w:t xml:space="preserve"> </w:t>
      </w:r>
      <w:proofErr w:type="gramStart"/>
      <w:r>
        <w:rPr>
          <w:b w:val="0"/>
        </w:rPr>
        <w:t>rozpočtu</w:t>
      </w:r>
      <w:proofErr w:type="gramEnd"/>
      <w:r>
        <w:rPr>
          <w:b w:val="0"/>
        </w:rPr>
        <w:t>)</w:t>
      </w:r>
      <w:r w:rsidR="001802A2">
        <w:rPr>
          <w:b w:val="0"/>
        </w:rPr>
        <w:t xml:space="preserve"> na dotace </w:t>
      </w:r>
      <w:r w:rsidR="001802A2" w:rsidRPr="001802A2">
        <w:rPr>
          <w:b w:val="0"/>
        </w:rPr>
        <w:t>neziskovým organizacím, které zajišťují na městské části sportovní výchovu mládeže</w:t>
      </w:r>
      <w:r>
        <w:rPr>
          <w:b w:val="0"/>
        </w:rPr>
        <w:t xml:space="preserve">.  </w:t>
      </w:r>
    </w:p>
    <w:p w:rsidR="003C05AE" w:rsidRDefault="003C05AE" w:rsidP="003C05AE">
      <w:pPr>
        <w:pStyle w:val="Zkladntext3"/>
        <w:rPr>
          <w:b w:val="0"/>
          <w:u w:val="single"/>
        </w:rPr>
      </w:pPr>
    </w:p>
    <w:p w:rsidR="00515FB4" w:rsidRPr="00515FB4" w:rsidRDefault="00690991" w:rsidP="003C05AE">
      <w:pPr>
        <w:pStyle w:val="Zkladntext3"/>
        <w:rPr>
          <w:b w:val="0"/>
        </w:rPr>
      </w:pPr>
      <w:r>
        <w:rPr>
          <w:b w:val="0"/>
        </w:rPr>
        <w:t xml:space="preserve">     </w:t>
      </w:r>
      <w:r w:rsidR="00515FB4" w:rsidRPr="00515FB4">
        <w:rPr>
          <w:b w:val="0"/>
        </w:rPr>
        <w:t>Celkové skutečné běžné výdaje za paragraf 341</w:t>
      </w:r>
      <w:r w:rsidR="00A91F36">
        <w:rPr>
          <w:b w:val="0"/>
        </w:rPr>
        <w:t>9 (ostatní tělovýchovná činnost</w:t>
      </w:r>
      <w:r w:rsidR="00515FB4" w:rsidRPr="00515FB4">
        <w:rPr>
          <w:b w:val="0"/>
        </w:rPr>
        <w:t>) byly oproti rozpočtované výši nižší, neboť rozpočet byl navýšen o dotaci z obdržené</w:t>
      </w:r>
      <w:r w:rsidR="00BE1930">
        <w:rPr>
          <w:b w:val="0"/>
        </w:rPr>
        <w:t>ho</w:t>
      </w:r>
      <w:r w:rsidR="00515FB4" w:rsidRPr="00515FB4">
        <w:rPr>
          <w:b w:val="0"/>
        </w:rPr>
        <w:t xml:space="preserve"> odvodu z</w:t>
      </w:r>
      <w:r w:rsidR="00A91F36">
        <w:rPr>
          <w:b w:val="0"/>
        </w:rPr>
        <w:t> </w:t>
      </w:r>
      <w:r w:rsidR="00515FB4" w:rsidRPr="00515FB4">
        <w:rPr>
          <w:b w:val="0"/>
        </w:rPr>
        <w:t>loterií</w:t>
      </w:r>
      <w:r w:rsidR="00A91F36">
        <w:rPr>
          <w:b w:val="0"/>
        </w:rPr>
        <w:t xml:space="preserve"> (4 571 tis. Kč), která bude čerpána </w:t>
      </w:r>
      <w:r w:rsidR="00515FB4" w:rsidRPr="00515FB4">
        <w:rPr>
          <w:b w:val="0"/>
        </w:rPr>
        <w:t>v roce 2016.</w:t>
      </w:r>
    </w:p>
    <w:p w:rsidR="00515FB4" w:rsidRPr="00515FB4" w:rsidRDefault="00515FB4" w:rsidP="003C05AE">
      <w:pPr>
        <w:pStyle w:val="Zkladntext3"/>
        <w:rPr>
          <w:b w:val="0"/>
        </w:rPr>
      </w:pPr>
    </w:p>
    <w:p w:rsidR="00515FB4" w:rsidRDefault="00690991" w:rsidP="003C05AE">
      <w:pPr>
        <w:pStyle w:val="Zkladntext3"/>
        <w:rPr>
          <w:b w:val="0"/>
        </w:rPr>
      </w:pPr>
      <w:r>
        <w:rPr>
          <w:b w:val="0"/>
        </w:rPr>
        <w:t xml:space="preserve">     </w:t>
      </w:r>
      <w:r w:rsidRPr="00690991">
        <w:rPr>
          <w:b w:val="0"/>
        </w:rPr>
        <w:t>Celkové skutečné kapitálové výdaje v této kapitole byly oproti rozpočtovaným výdajům nižší, nebo</w:t>
      </w:r>
      <w:r>
        <w:rPr>
          <w:b w:val="0"/>
        </w:rPr>
        <w:t>ť nebyla realizov</w:t>
      </w:r>
      <w:r w:rsidR="00A1291F">
        <w:rPr>
          <w:b w:val="0"/>
        </w:rPr>
        <w:t>a</w:t>
      </w:r>
      <w:r>
        <w:rPr>
          <w:b w:val="0"/>
        </w:rPr>
        <w:t>n</w:t>
      </w:r>
      <w:r w:rsidR="00A1291F">
        <w:rPr>
          <w:b w:val="0"/>
        </w:rPr>
        <w:t>á</w:t>
      </w:r>
      <w:r w:rsidRPr="00690991">
        <w:rPr>
          <w:b w:val="0"/>
        </w:rPr>
        <w:t xml:space="preserve"> finančně náročnější akce: </w:t>
      </w:r>
      <w:r>
        <w:rPr>
          <w:b w:val="0"/>
        </w:rPr>
        <w:t xml:space="preserve">ZŠ genpor. Fr. Peřiny </w:t>
      </w:r>
      <w:r w:rsidR="00A91F36">
        <w:rPr>
          <w:b w:val="0"/>
        </w:rPr>
        <w:t xml:space="preserve">- </w:t>
      </w:r>
      <w:r>
        <w:rPr>
          <w:b w:val="0"/>
        </w:rPr>
        <w:t xml:space="preserve">rekonstrukce osvětlení (rozpočet 8 500 tis. Kč) a nižší výdaje byly u </w:t>
      </w:r>
      <w:r w:rsidR="00A91F36">
        <w:rPr>
          <w:b w:val="0"/>
        </w:rPr>
        <w:t xml:space="preserve">realizovaných </w:t>
      </w:r>
      <w:r>
        <w:rPr>
          <w:b w:val="0"/>
        </w:rPr>
        <w:t>akcí</w:t>
      </w:r>
      <w:r w:rsidR="00A91F36">
        <w:rPr>
          <w:b w:val="0"/>
        </w:rPr>
        <w:t>:</w:t>
      </w:r>
      <w:r>
        <w:rPr>
          <w:b w:val="0"/>
        </w:rPr>
        <w:t xml:space="preserve"> </w:t>
      </w:r>
      <w:r w:rsidR="004E6737">
        <w:rPr>
          <w:b w:val="0"/>
        </w:rPr>
        <w:br/>
      </w:r>
      <w:r>
        <w:rPr>
          <w:b w:val="0"/>
        </w:rPr>
        <w:t>MŠ Laudova</w:t>
      </w:r>
      <w:r w:rsidR="004E6737">
        <w:rPr>
          <w:b w:val="0"/>
        </w:rPr>
        <w:t xml:space="preserve"> </w:t>
      </w:r>
      <w:r w:rsidR="00A91F36">
        <w:rPr>
          <w:b w:val="0"/>
        </w:rPr>
        <w:t>-</w:t>
      </w:r>
      <w:r w:rsidR="004E6737">
        <w:rPr>
          <w:b w:val="0"/>
        </w:rPr>
        <w:t xml:space="preserve"> </w:t>
      </w:r>
      <w:r>
        <w:rPr>
          <w:b w:val="0"/>
        </w:rPr>
        <w:t xml:space="preserve">objekt Brunnerova </w:t>
      </w:r>
      <w:r w:rsidR="00A91F36">
        <w:rPr>
          <w:b w:val="0"/>
        </w:rPr>
        <w:t xml:space="preserve">- </w:t>
      </w:r>
      <w:r>
        <w:rPr>
          <w:b w:val="0"/>
        </w:rPr>
        <w:t xml:space="preserve">rekonstrukce topného systému (rozpočet 2 000 tis. Kč, čerpání 919 tis. Kč), ZŠ J. Wericha </w:t>
      </w:r>
      <w:r w:rsidR="00A91F36">
        <w:rPr>
          <w:b w:val="0"/>
        </w:rPr>
        <w:t xml:space="preserve">- </w:t>
      </w:r>
      <w:r>
        <w:rPr>
          <w:b w:val="0"/>
        </w:rPr>
        <w:t>rekonstrukce osvětlení (</w:t>
      </w:r>
      <w:r w:rsidR="00BF4CBC">
        <w:rPr>
          <w:b w:val="0"/>
        </w:rPr>
        <w:t>rozpočet 7 000 tis. Kč, čerpání 2 135 tis. Kč), ZŠ genpor. Fr. Peřiny</w:t>
      </w:r>
      <w:r w:rsidR="004E6737">
        <w:rPr>
          <w:b w:val="0"/>
        </w:rPr>
        <w:t xml:space="preserve"> </w:t>
      </w:r>
      <w:r w:rsidR="00A91F36">
        <w:rPr>
          <w:b w:val="0"/>
        </w:rPr>
        <w:t>-</w:t>
      </w:r>
      <w:r w:rsidR="004E6737">
        <w:rPr>
          <w:b w:val="0"/>
        </w:rPr>
        <w:t xml:space="preserve"> </w:t>
      </w:r>
      <w:r w:rsidR="00BF4CBC">
        <w:rPr>
          <w:b w:val="0"/>
        </w:rPr>
        <w:t xml:space="preserve">objekt Laudova </w:t>
      </w:r>
      <w:r w:rsidR="00A91F36">
        <w:rPr>
          <w:b w:val="0"/>
        </w:rPr>
        <w:t xml:space="preserve">- </w:t>
      </w:r>
      <w:r w:rsidR="00BF4CBC">
        <w:rPr>
          <w:b w:val="0"/>
        </w:rPr>
        <w:t>rekonstrukce topného systému (rozpočet 8 500 tis. Kč, čerpání 6 300 tis. Kč) a přípravné práce spojené s výstavbou Sportovního centra Na Chobotě (rozpočet 10 000 tis. Kč, čerpání 3 177 tis. Kč).</w:t>
      </w:r>
    </w:p>
    <w:p w:rsidR="00564688" w:rsidRPr="00690991" w:rsidRDefault="00564688" w:rsidP="003C05AE">
      <w:pPr>
        <w:pStyle w:val="Zkladntext3"/>
        <w:rPr>
          <w:b w:val="0"/>
        </w:rPr>
      </w:pP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108"/>
        <w:gridCol w:w="1020"/>
        <w:gridCol w:w="1020"/>
        <w:gridCol w:w="1134"/>
        <w:gridCol w:w="1086"/>
        <w:gridCol w:w="1112"/>
      </w:tblGrid>
      <w:tr w:rsidR="00450719" w:rsidRPr="00450719" w:rsidTr="00800129">
        <w:trPr>
          <w:trHeight w:val="510"/>
        </w:trPr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719" w:rsidRPr="00770B76" w:rsidRDefault="00450719" w:rsidP="00770B76">
            <w:pPr>
              <w:rPr>
                <w:bCs/>
                <w:color w:val="000000"/>
                <w:sz w:val="24"/>
                <w:szCs w:val="24"/>
                <w:u w:val="single"/>
              </w:rPr>
            </w:pPr>
            <w:r w:rsidRPr="00770B76">
              <w:rPr>
                <w:bCs/>
                <w:color w:val="000000"/>
                <w:sz w:val="24"/>
                <w:szCs w:val="24"/>
                <w:u w:val="single"/>
              </w:rPr>
              <w:t>05 Sociální oblast a zdravotnictví</w:t>
            </w:r>
          </w:p>
        </w:tc>
      </w:tr>
      <w:tr w:rsidR="00450719" w:rsidRPr="00450719" w:rsidTr="007836C2">
        <w:trPr>
          <w:trHeight w:val="330"/>
        </w:trPr>
        <w:tc>
          <w:tcPr>
            <w:tcW w:w="808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719" w:rsidRPr="00450719" w:rsidRDefault="00450719" w:rsidP="00450719">
            <w:pPr>
              <w:jc w:val="center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v tis. Kč                                                                  </w:t>
            </w:r>
          </w:p>
        </w:tc>
      </w:tr>
      <w:tr w:rsidR="00B90590" w:rsidRPr="00450719" w:rsidTr="007836C2">
        <w:trPr>
          <w:trHeight w:val="510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Default="00B90590" w:rsidP="00B90590">
            <w:pPr>
              <w:jc w:val="both"/>
              <w:rPr>
                <w:color w:val="000000"/>
              </w:rPr>
            </w:pPr>
          </w:p>
          <w:p w:rsidR="00B90590" w:rsidRDefault="007836C2" w:rsidP="00B905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B90590" w:rsidRPr="00450719">
              <w:rPr>
                <w:color w:val="000000"/>
              </w:rPr>
              <w:t>ddíl</w:t>
            </w:r>
          </w:p>
          <w:p w:rsidR="00B90590" w:rsidRPr="00450719" w:rsidRDefault="00B90590" w:rsidP="00B90590">
            <w:pPr>
              <w:jc w:val="both"/>
              <w:rPr>
                <w:color w:val="000000"/>
              </w:rPr>
            </w:pPr>
          </w:p>
        </w:tc>
        <w:tc>
          <w:tcPr>
            <w:tcW w:w="21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B90590" w:rsidP="00B90590">
            <w:pPr>
              <w:jc w:val="both"/>
              <w:rPr>
                <w:color w:val="000000"/>
              </w:rPr>
            </w:pPr>
            <w:r w:rsidRPr="00450719">
              <w:rPr>
                <w:color w:val="000000"/>
              </w:rPr>
              <w:t>text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B90590" w:rsidP="00B90590">
            <w:pPr>
              <w:jc w:val="center"/>
              <w:rPr>
                <w:color w:val="000000"/>
              </w:rPr>
            </w:pPr>
            <w:r w:rsidRPr="00450719">
              <w:rPr>
                <w:color w:val="000000"/>
              </w:rPr>
              <w:t xml:space="preserve">schválený 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B90590" w:rsidP="00B90590">
            <w:pPr>
              <w:jc w:val="center"/>
              <w:rPr>
                <w:color w:val="000000"/>
              </w:rPr>
            </w:pPr>
            <w:r w:rsidRPr="00450719">
              <w:rPr>
                <w:color w:val="000000"/>
              </w:rPr>
              <w:t>upravený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B90590" w:rsidP="00A42889">
            <w:pPr>
              <w:jc w:val="center"/>
              <w:rPr>
                <w:color w:val="000000"/>
              </w:rPr>
            </w:pPr>
            <w:r w:rsidRPr="00450719">
              <w:rPr>
                <w:color w:val="000000"/>
              </w:rPr>
              <w:t xml:space="preserve"> </w:t>
            </w:r>
            <w:r w:rsidR="00A42889">
              <w:rPr>
                <w:color w:val="000000"/>
              </w:rPr>
              <w:t>s</w:t>
            </w:r>
            <w:r w:rsidRPr="00450719">
              <w:rPr>
                <w:color w:val="000000"/>
              </w:rPr>
              <w:t>kutečnost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B90590" w:rsidP="00B90590">
            <w:pPr>
              <w:jc w:val="center"/>
              <w:rPr>
                <w:color w:val="000000"/>
              </w:rPr>
            </w:pPr>
            <w:r w:rsidRPr="00450719">
              <w:rPr>
                <w:color w:val="000000"/>
              </w:rPr>
              <w:t xml:space="preserve">% </w:t>
            </w:r>
            <w:r>
              <w:rPr>
                <w:color w:val="000000"/>
              </w:rPr>
              <w:t>k</w:t>
            </w:r>
            <w:r w:rsidRPr="00450719">
              <w:rPr>
                <w:color w:val="000000"/>
              </w:rPr>
              <w:t> </w:t>
            </w:r>
            <w:proofErr w:type="spellStart"/>
            <w:r w:rsidRPr="00450719">
              <w:rPr>
                <w:color w:val="000000"/>
              </w:rPr>
              <w:t>schvál</w:t>
            </w:r>
            <w:proofErr w:type="spellEnd"/>
            <w:r w:rsidRPr="00450719">
              <w:rPr>
                <w:color w:val="000000"/>
              </w:rPr>
              <w:t>.</w:t>
            </w: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B90590" w:rsidP="00B90590">
            <w:pPr>
              <w:jc w:val="center"/>
              <w:rPr>
                <w:color w:val="000000"/>
              </w:rPr>
            </w:pPr>
            <w:r w:rsidRPr="00450719">
              <w:rPr>
                <w:color w:val="000000"/>
              </w:rPr>
              <w:t>% k uprav.</w:t>
            </w:r>
          </w:p>
        </w:tc>
      </w:tr>
      <w:tr w:rsidR="00B90590" w:rsidRPr="00450719" w:rsidTr="007836C2">
        <w:trPr>
          <w:trHeight w:val="315"/>
        </w:trPr>
        <w:tc>
          <w:tcPr>
            <w:tcW w:w="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0590" w:rsidRPr="00450719" w:rsidRDefault="00B90590" w:rsidP="00B90590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0590" w:rsidRPr="00450719" w:rsidRDefault="00B90590" w:rsidP="00B90590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B90590" w:rsidP="00B90590">
            <w:pPr>
              <w:jc w:val="center"/>
              <w:rPr>
                <w:color w:val="000000"/>
              </w:rPr>
            </w:pPr>
            <w:r w:rsidRPr="00450719">
              <w:rPr>
                <w:color w:val="000000"/>
              </w:rPr>
              <w:t>rozpočet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B90590" w:rsidP="00B90590">
            <w:pPr>
              <w:jc w:val="center"/>
              <w:rPr>
                <w:color w:val="000000"/>
              </w:rPr>
            </w:pPr>
            <w:r w:rsidRPr="00450719">
              <w:rPr>
                <w:color w:val="000000"/>
              </w:rPr>
              <w:t>rozpočet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B90590" w:rsidP="00A42889">
            <w:pPr>
              <w:jc w:val="center"/>
              <w:rPr>
                <w:color w:val="000000"/>
              </w:rPr>
            </w:pPr>
            <w:r w:rsidRPr="0045071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</w:p>
        </w:tc>
        <w:tc>
          <w:tcPr>
            <w:tcW w:w="10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Default="00B90590" w:rsidP="00B90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0719">
              <w:rPr>
                <w:color w:val="000000"/>
              </w:rPr>
              <w:t xml:space="preserve">  rozpočtu</w:t>
            </w:r>
          </w:p>
        </w:tc>
        <w:tc>
          <w:tcPr>
            <w:tcW w:w="11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Default="00B90590" w:rsidP="00B905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450719">
              <w:rPr>
                <w:color w:val="000000"/>
              </w:rPr>
              <w:t>ozpočtu</w:t>
            </w:r>
          </w:p>
        </w:tc>
      </w:tr>
      <w:tr w:rsidR="00B90590" w:rsidRPr="00450719" w:rsidTr="007836C2">
        <w:trPr>
          <w:trHeight w:val="600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B90590" w:rsidP="00B90590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B90590" w:rsidP="00B9059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50719">
              <w:rPr>
                <w:i/>
                <w:iCs/>
                <w:color w:val="000000"/>
                <w:sz w:val="24"/>
                <w:szCs w:val="24"/>
              </w:rPr>
              <w:t>Běžné výdaje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B90590" w:rsidP="00B90590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B90590" w:rsidP="00B90590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B90590" w:rsidP="00B90590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B90590" w:rsidP="00B90590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B90590" w:rsidP="00B90590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90590" w:rsidRPr="00450719" w:rsidTr="007836C2">
        <w:trPr>
          <w:trHeight w:val="780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B90590" w:rsidP="00B90590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B90590" w:rsidP="00B90590">
            <w:pPr>
              <w:jc w:val="both"/>
              <w:rPr>
                <w:color w:val="000000"/>
              </w:rPr>
            </w:pPr>
            <w:r w:rsidRPr="00450719">
              <w:rPr>
                <w:color w:val="000000"/>
              </w:rPr>
              <w:t>Sociální péče a pomoc a společné činnosti v sociálním zabezpečení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B90590" w:rsidP="00B90590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11 498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B90590" w:rsidP="002143DE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5 </w:t>
            </w:r>
            <w:r w:rsidR="002143DE">
              <w:rPr>
                <w:color w:val="000000"/>
                <w:sz w:val="24"/>
                <w:szCs w:val="24"/>
              </w:rPr>
              <w:t>521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D8419C" w:rsidP="002143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143DE">
              <w:rPr>
                <w:color w:val="000000"/>
                <w:sz w:val="24"/>
                <w:szCs w:val="24"/>
              </w:rPr>
              <w:t>4 439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D8419C" w:rsidP="002143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143D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2143DE" w:rsidP="00B905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</w:tr>
      <w:tr w:rsidR="00D8419C" w:rsidRPr="00450719" w:rsidTr="007836C2">
        <w:trPr>
          <w:trHeight w:val="645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19C" w:rsidRPr="00450719" w:rsidRDefault="00D8419C" w:rsidP="00B9059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19C" w:rsidRPr="00450719" w:rsidRDefault="00D8419C" w:rsidP="00B9059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Finanční operace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19C" w:rsidRPr="00450719" w:rsidRDefault="00D8419C" w:rsidP="00B905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19C" w:rsidRPr="00D8419C" w:rsidRDefault="00D8419C" w:rsidP="00B90590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19C" w:rsidRPr="00D8419C" w:rsidRDefault="00D8419C" w:rsidP="00B90590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19C" w:rsidRPr="00D8419C" w:rsidRDefault="00D8419C" w:rsidP="00B90590">
            <w:pPr>
              <w:jc w:val="right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19C" w:rsidRPr="00D8419C" w:rsidRDefault="00D8419C" w:rsidP="00B90590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B90590" w:rsidRPr="00450719" w:rsidTr="007836C2">
        <w:trPr>
          <w:trHeight w:val="645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B90590" w:rsidP="00B90590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B90590" w:rsidP="00B90590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 xml:space="preserve">                                 </w:t>
            </w:r>
            <w:r w:rsidRPr="005743A6">
              <w:rPr>
                <w:i/>
                <w:iCs/>
                <w:sz w:val="24"/>
                <w:szCs w:val="24"/>
              </w:rPr>
              <w:t>Celkem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B90590" w:rsidP="00B905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0719">
              <w:rPr>
                <w:i/>
                <w:iCs/>
                <w:color w:val="000000"/>
                <w:sz w:val="24"/>
                <w:szCs w:val="24"/>
              </w:rPr>
              <w:t>11 498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B90590" w:rsidP="002143D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0719">
              <w:rPr>
                <w:i/>
                <w:iCs/>
                <w:color w:val="000000"/>
                <w:sz w:val="24"/>
                <w:szCs w:val="24"/>
              </w:rPr>
              <w:t>1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5 </w:t>
            </w:r>
            <w:r w:rsidR="002143DE">
              <w:rPr>
                <w:i/>
                <w:iCs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D8419C" w:rsidP="002143D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2143DE">
              <w:rPr>
                <w:i/>
                <w:iCs/>
                <w:color w:val="000000"/>
                <w:sz w:val="24"/>
                <w:szCs w:val="24"/>
              </w:rPr>
              <w:t>4 527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D8419C" w:rsidP="002143D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2143DE">
              <w:rPr>
                <w:i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2143DE" w:rsidP="00B905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</w:t>
            </w:r>
          </w:p>
        </w:tc>
      </w:tr>
      <w:tr w:rsidR="00B90590" w:rsidRPr="00450719" w:rsidTr="007836C2">
        <w:trPr>
          <w:trHeight w:val="600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B90590" w:rsidP="00B90590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B90590" w:rsidP="00B9059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50719">
              <w:rPr>
                <w:i/>
                <w:iCs/>
                <w:color w:val="000000"/>
                <w:sz w:val="24"/>
                <w:szCs w:val="24"/>
              </w:rPr>
              <w:t>Kapitálové výdaje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B90590" w:rsidP="00B90590">
            <w:pPr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B90590" w:rsidP="00B90590">
            <w:pPr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B90590" w:rsidP="00B90590">
            <w:pPr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B90590" w:rsidP="00B90590">
            <w:pPr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B90590" w:rsidP="00B90590">
            <w:pPr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90590" w:rsidRPr="00450719" w:rsidTr="007836C2">
        <w:trPr>
          <w:trHeight w:val="780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B90590" w:rsidP="00B90590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B90590" w:rsidP="00B90590">
            <w:pPr>
              <w:jc w:val="both"/>
              <w:rPr>
                <w:color w:val="000000"/>
              </w:rPr>
            </w:pPr>
            <w:r w:rsidRPr="00450719">
              <w:rPr>
                <w:color w:val="000000"/>
              </w:rPr>
              <w:t>Sociální péče a pomoc a společné činnosti v sociálním zabezpečení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B90590" w:rsidP="00B90590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B90590" w:rsidP="00B90590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2143DE" w:rsidP="00B905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2143DE" w:rsidP="00B905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2143DE" w:rsidP="00B905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B90590" w:rsidRPr="00450719" w:rsidTr="007836C2">
        <w:trPr>
          <w:trHeight w:val="645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B90590" w:rsidP="00B90590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B90590" w:rsidP="00B9059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50719">
              <w:rPr>
                <w:i/>
                <w:iCs/>
                <w:color w:val="000000"/>
                <w:sz w:val="24"/>
                <w:szCs w:val="24"/>
              </w:rPr>
              <w:t xml:space="preserve">                                  Celkem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B90590" w:rsidP="00B905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0719">
              <w:rPr>
                <w:i/>
                <w:iCs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B90590" w:rsidP="00B905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0719">
              <w:rPr>
                <w:i/>
                <w:iCs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2143DE" w:rsidP="00B905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2143DE" w:rsidP="00B905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2143DE" w:rsidP="00B905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B90590" w:rsidRPr="00450719" w:rsidTr="007836C2">
        <w:trPr>
          <w:trHeight w:val="330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B90590" w:rsidP="00B90590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B90590" w:rsidP="00B9059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50719">
              <w:rPr>
                <w:b/>
                <w:bCs/>
                <w:color w:val="000000"/>
                <w:sz w:val="24"/>
                <w:szCs w:val="24"/>
              </w:rPr>
              <w:t>05 – Výdaje celkem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B90590" w:rsidP="00B905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719">
              <w:rPr>
                <w:b/>
                <w:bCs/>
                <w:color w:val="000000"/>
                <w:sz w:val="24"/>
                <w:szCs w:val="24"/>
              </w:rPr>
              <w:t>16 498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B90590" w:rsidP="002143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20 </w:t>
            </w:r>
            <w:r w:rsidR="002143DE">
              <w:rPr>
                <w:b/>
                <w:bCs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D8419C" w:rsidP="002143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143DE">
              <w:rPr>
                <w:b/>
                <w:bCs/>
                <w:color w:val="000000"/>
                <w:sz w:val="24"/>
                <w:szCs w:val="24"/>
              </w:rPr>
              <w:t>5 011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2143DE" w:rsidP="00B905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D8419C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590" w:rsidRPr="00450719" w:rsidRDefault="002143DE" w:rsidP="00B905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</w:t>
            </w:r>
          </w:p>
        </w:tc>
      </w:tr>
    </w:tbl>
    <w:p w:rsidR="00161804" w:rsidRPr="00A93A20" w:rsidRDefault="0012190D" w:rsidP="00A93A20">
      <w:pPr>
        <w:jc w:val="both"/>
        <w:rPr>
          <w:sz w:val="24"/>
          <w:szCs w:val="24"/>
          <w:u w:val="single"/>
        </w:rPr>
      </w:pPr>
      <w:r w:rsidRPr="00A93A20">
        <w:rPr>
          <w:sz w:val="24"/>
          <w:szCs w:val="24"/>
          <w:u w:val="single"/>
        </w:rPr>
        <w:lastRenderedPageBreak/>
        <w:t>Oddíl 43 paragraf 29 – ostatní sociální péče a pomoc dětem a mládeži</w:t>
      </w:r>
    </w:p>
    <w:p w:rsidR="00161804" w:rsidRPr="0020721B" w:rsidRDefault="0012190D">
      <w:pPr>
        <w:pStyle w:val="Zkladntext3"/>
        <w:rPr>
          <w:b w:val="0"/>
        </w:rPr>
      </w:pPr>
      <w:r w:rsidRPr="0020721B">
        <w:rPr>
          <w:b w:val="0"/>
          <w:u w:val="single"/>
        </w:rPr>
        <w:t>Běžné výdaje</w:t>
      </w:r>
      <w:r w:rsidRPr="0020721B">
        <w:rPr>
          <w:b w:val="0"/>
        </w:rPr>
        <w:t xml:space="preserve"> </w:t>
      </w:r>
      <w:r w:rsidR="007D45FB">
        <w:rPr>
          <w:b w:val="0"/>
        </w:rPr>
        <w:t>čerpány v</w:t>
      </w:r>
      <w:r w:rsidR="00AD6F22" w:rsidRPr="0020721B">
        <w:rPr>
          <w:b w:val="0"/>
        </w:rPr>
        <w:t xml:space="preserve">e výši </w:t>
      </w:r>
      <w:r w:rsidR="00D8323A">
        <w:rPr>
          <w:b w:val="0"/>
        </w:rPr>
        <w:t>56</w:t>
      </w:r>
      <w:r w:rsidR="00AD6F22" w:rsidRPr="0020721B">
        <w:rPr>
          <w:b w:val="0"/>
        </w:rPr>
        <w:t xml:space="preserve"> tis. Kč (</w:t>
      </w:r>
      <w:r w:rsidR="00792448">
        <w:rPr>
          <w:b w:val="0"/>
        </w:rPr>
        <w:t>43</w:t>
      </w:r>
      <w:r w:rsidR="00AD6F22" w:rsidRPr="0020721B">
        <w:rPr>
          <w:b w:val="0"/>
        </w:rPr>
        <w:t>% uprav.</w:t>
      </w:r>
      <w:r w:rsidR="00801947">
        <w:rPr>
          <w:b w:val="0"/>
        </w:rPr>
        <w:t xml:space="preserve"> </w:t>
      </w:r>
      <w:proofErr w:type="gramStart"/>
      <w:r w:rsidR="00AD6F22" w:rsidRPr="0020721B">
        <w:rPr>
          <w:b w:val="0"/>
        </w:rPr>
        <w:t>rozpočtu</w:t>
      </w:r>
      <w:proofErr w:type="gramEnd"/>
      <w:r w:rsidR="00AD6F22" w:rsidRPr="0020721B">
        <w:rPr>
          <w:b w:val="0"/>
        </w:rPr>
        <w:t xml:space="preserve">) </w:t>
      </w:r>
      <w:r w:rsidR="001D217D" w:rsidRPr="0020721B">
        <w:rPr>
          <w:b w:val="0"/>
        </w:rPr>
        <w:t>na dárky pro děti v</w:t>
      </w:r>
      <w:r w:rsidR="006A43C0">
        <w:rPr>
          <w:b w:val="0"/>
        </w:rPr>
        <w:t> ústavní péči</w:t>
      </w:r>
      <w:r w:rsidR="00792448">
        <w:rPr>
          <w:b w:val="0"/>
        </w:rPr>
        <w:t xml:space="preserve"> a na mimoškolní aktivity</w:t>
      </w:r>
      <w:r w:rsidR="00FD556A">
        <w:rPr>
          <w:b w:val="0"/>
        </w:rPr>
        <w:t xml:space="preserve"> (prevence kriminality</w:t>
      </w:r>
      <w:r w:rsidR="00FF36BC">
        <w:rPr>
          <w:b w:val="0"/>
        </w:rPr>
        <w:t xml:space="preserve"> - </w:t>
      </w:r>
      <w:r w:rsidR="00FD556A">
        <w:rPr>
          <w:b w:val="0"/>
        </w:rPr>
        <w:t>výjezdy žáků do věznic, bowling).</w:t>
      </w:r>
    </w:p>
    <w:p w:rsidR="00161804" w:rsidRPr="009026A0" w:rsidRDefault="00161804">
      <w:pPr>
        <w:pStyle w:val="Zkladntext3"/>
        <w:rPr>
          <w:b w:val="0"/>
        </w:rPr>
      </w:pPr>
    </w:p>
    <w:p w:rsidR="00161804" w:rsidRPr="00DA7905" w:rsidRDefault="0012190D" w:rsidP="00DA7905">
      <w:pPr>
        <w:rPr>
          <w:sz w:val="24"/>
          <w:szCs w:val="24"/>
          <w:u w:val="single"/>
        </w:rPr>
      </w:pPr>
      <w:r w:rsidRPr="00DA7905">
        <w:rPr>
          <w:sz w:val="24"/>
          <w:szCs w:val="24"/>
          <w:u w:val="single"/>
        </w:rPr>
        <w:t xml:space="preserve">Oddíl 43 paragraf 39 – ostatní sociální péče a pomoc rodině a manželství </w:t>
      </w:r>
    </w:p>
    <w:p w:rsidR="00332D99" w:rsidRPr="009026A0" w:rsidRDefault="0012190D" w:rsidP="00332D99">
      <w:pPr>
        <w:pStyle w:val="Zkladntext3"/>
        <w:rPr>
          <w:b w:val="0"/>
        </w:rPr>
      </w:pPr>
      <w:r w:rsidRPr="009026A0">
        <w:rPr>
          <w:b w:val="0"/>
          <w:u w:val="single"/>
        </w:rPr>
        <w:t>Běžné výdaje</w:t>
      </w:r>
      <w:r w:rsidRPr="009026A0">
        <w:rPr>
          <w:b w:val="0"/>
        </w:rPr>
        <w:t xml:space="preserve"> </w:t>
      </w:r>
      <w:r w:rsidR="0038508C">
        <w:rPr>
          <w:b w:val="0"/>
        </w:rPr>
        <w:t xml:space="preserve">ve výši </w:t>
      </w:r>
      <w:r w:rsidR="00555BDD">
        <w:rPr>
          <w:b w:val="0"/>
        </w:rPr>
        <w:t>888</w:t>
      </w:r>
      <w:r w:rsidR="0038508C">
        <w:rPr>
          <w:b w:val="0"/>
        </w:rPr>
        <w:t xml:space="preserve"> tis. Kč</w:t>
      </w:r>
      <w:r w:rsidR="00183629">
        <w:rPr>
          <w:b w:val="0"/>
        </w:rPr>
        <w:t xml:space="preserve"> (</w:t>
      </w:r>
      <w:r w:rsidR="00555BDD">
        <w:rPr>
          <w:b w:val="0"/>
        </w:rPr>
        <w:t>5</w:t>
      </w:r>
      <w:r w:rsidR="007A0BFA">
        <w:rPr>
          <w:b w:val="0"/>
        </w:rPr>
        <w:t>4</w:t>
      </w:r>
      <w:r w:rsidR="00183629">
        <w:rPr>
          <w:b w:val="0"/>
        </w:rPr>
        <w:t xml:space="preserve">% uprav. </w:t>
      </w:r>
      <w:proofErr w:type="gramStart"/>
      <w:r w:rsidR="00183629">
        <w:rPr>
          <w:b w:val="0"/>
        </w:rPr>
        <w:t>rozpočtu</w:t>
      </w:r>
      <w:proofErr w:type="gramEnd"/>
      <w:r w:rsidR="00183629">
        <w:rPr>
          <w:b w:val="0"/>
        </w:rPr>
        <w:t>)</w:t>
      </w:r>
      <w:r w:rsidR="0038508C">
        <w:rPr>
          <w:b w:val="0"/>
        </w:rPr>
        <w:t xml:space="preserve"> </w:t>
      </w:r>
      <w:r w:rsidRPr="009026A0">
        <w:rPr>
          <w:b w:val="0"/>
        </w:rPr>
        <w:t>byly čerpány</w:t>
      </w:r>
      <w:r w:rsidR="001D217D" w:rsidRPr="009026A0">
        <w:rPr>
          <w:b w:val="0"/>
        </w:rPr>
        <w:t xml:space="preserve"> </w:t>
      </w:r>
      <w:r w:rsidR="00332D99">
        <w:rPr>
          <w:b w:val="0"/>
        </w:rPr>
        <w:t xml:space="preserve">na výkon pěstounské péče </w:t>
      </w:r>
      <w:r w:rsidR="00183629">
        <w:rPr>
          <w:b w:val="0"/>
        </w:rPr>
        <w:t xml:space="preserve">- </w:t>
      </w:r>
      <w:r w:rsidR="00332D99">
        <w:rPr>
          <w:b w:val="0"/>
        </w:rPr>
        <w:t>financováno z účelové dotace z Úřadu práce ČR</w:t>
      </w:r>
      <w:r w:rsidR="00C77056">
        <w:rPr>
          <w:b w:val="0"/>
        </w:rPr>
        <w:t xml:space="preserve"> (</w:t>
      </w:r>
      <w:r w:rsidR="00332D99">
        <w:rPr>
          <w:b w:val="0"/>
        </w:rPr>
        <w:t>plat pracovníka, který se zabývá náhradní rodinnou péčí a sepisuje s pěstouny dohody o výkonu pěstounské péče</w:t>
      </w:r>
      <w:r w:rsidR="00C77056">
        <w:rPr>
          <w:b w:val="0"/>
        </w:rPr>
        <w:t xml:space="preserve">, </w:t>
      </w:r>
      <w:r w:rsidR="00332D99">
        <w:rPr>
          <w:b w:val="0"/>
        </w:rPr>
        <w:t>vzdělávání pěstounů</w:t>
      </w:r>
      <w:r w:rsidR="00580FAC">
        <w:rPr>
          <w:b w:val="0"/>
        </w:rPr>
        <w:t xml:space="preserve"> </w:t>
      </w:r>
      <w:r w:rsidR="00332D99">
        <w:rPr>
          <w:b w:val="0"/>
        </w:rPr>
        <w:t>a pohoštění při vzdělávání</w:t>
      </w:r>
      <w:r w:rsidR="00C77056">
        <w:rPr>
          <w:b w:val="0"/>
        </w:rPr>
        <w:t xml:space="preserve">, </w:t>
      </w:r>
      <w:r w:rsidR="00332D99">
        <w:rPr>
          <w:b w:val="0"/>
        </w:rPr>
        <w:t>odlehčovací služby, hlídání dětí</w:t>
      </w:r>
      <w:r w:rsidR="00C77056">
        <w:rPr>
          <w:b w:val="0"/>
        </w:rPr>
        <w:t xml:space="preserve"> </w:t>
      </w:r>
      <w:r w:rsidR="00332D99">
        <w:rPr>
          <w:b w:val="0"/>
        </w:rPr>
        <w:t xml:space="preserve">a vzdělávání, pokud </w:t>
      </w:r>
      <w:r w:rsidR="00DA7905">
        <w:rPr>
          <w:b w:val="0"/>
        </w:rPr>
        <w:br/>
      </w:r>
      <w:r w:rsidR="00332D99">
        <w:rPr>
          <w:b w:val="0"/>
        </w:rPr>
        <w:t>si pěstoun sám vyhledá potřebný seminář</w:t>
      </w:r>
      <w:r w:rsidR="00915447">
        <w:rPr>
          <w:b w:val="0"/>
        </w:rPr>
        <w:t>)</w:t>
      </w:r>
      <w:r w:rsidR="00C77056">
        <w:rPr>
          <w:b w:val="0"/>
        </w:rPr>
        <w:t xml:space="preserve"> a na peněžní dar prvnímu občánkovi Řep 201</w:t>
      </w:r>
      <w:r w:rsidR="00183629">
        <w:rPr>
          <w:b w:val="0"/>
        </w:rPr>
        <w:t>5</w:t>
      </w:r>
      <w:r w:rsidR="00C77056">
        <w:rPr>
          <w:b w:val="0"/>
        </w:rPr>
        <w:t xml:space="preserve"> </w:t>
      </w:r>
      <w:r w:rsidR="00DA7905">
        <w:rPr>
          <w:b w:val="0"/>
        </w:rPr>
        <w:br/>
      </w:r>
      <w:r w:rsidR="00C77056">
        <w:rPr>
          <w:b w:val="0"/>
        </w:rPr>
        <w:t>ve výši 5 tis. Kč (100% uprav. rozpočtu)</w:t>
      </w:r>
      <w:r w:rsidR="00332D99">
        <w:rPr>
          <w:b w:val="0"/>
        </w:rPr>
        <w:t>.</w:t>
      </w:r>
    </w:p>
    <w:p w:rsidR="00332D99" w:rsidRPr="009026A0" w:rsidRDefault="00332D99" w:rsidP="00332D99">
      <w:pPr>
        <w:pStyle w:val="Zkladntext3"/>
        <w:rPr>
          <w:b w:val="0"/>
        </w:rPr>
      </w:pPr>
    </w:p>
    <w:p w:rsidR="00161804" w:rsidRPr="00DA7905" w:rsidRDefault="0012190D" w:rsidP="00DA7905">
      <w:pPr>
        <w:jc w:val="both"/>
        <w:rPr>
          <w:sz w:val="24"/>
          <w:szCs w:val="24"/>
          <w:u w:val="single"/>
        </w:rPr>
      </w:pPr>
      <w:r w:rsidRPr="00DA7905">
        <w:rPr>
          <w:sz w:val="24"/>
          <w:szCs w:val="24"/>
          <w:u w:val="single"/>
        </w:rPr>
        <w:t>Oddíl 43 paragraf 41 – sociální pomoc osobám v h</w:t>
      </w:r>
      <w:r w:rsidR="009A3627" w:rsidRPr="00DA7905">
        <w:rPr>
          <w:sz w:val="24"/>
          <w:szCs w:val="24"/>
          <w:u w:val="single"/>
        </w:rPr>
        <w:t xml:space="preserve">motné nouzi a občanům sociálně </w:t>
      </w:r>
      <w:r w:rsidRPr="00DA7905">
        <w:rPr>
          <w:sz w:val="24"/>
          <w:szCs w:val="24"/>
          <w:u w:val="single"/>
        </w:rPr>
        <w:t xml:space="preserve">nepřizpůsobivým </w:t>
      </w:r>
    </w:p>
    <w:p w:rsidR="00902116" w:rsidRPr="009A3627" w:rsidRDefault="0012190D">
      <w:pPr>
        <w:pStyle w:val="Zkladntext3"/>
        <w:rPr>
          <w:b w:val="0"/>
        </w:rPr>
      </w:pPr>
      <w:r w:rsidRPr="009A3627">
        <w:rPr>
          <w:b w:val="0"/>
          <w:u w:val="single"/>
        </w:rPr>
        <w:t>Běžné výdaje</w:t>
      </w:r>
      <w:r w:rsidRPr="009A3627">
        <w:rPr>
          <w:b w:val="0"/>
        </w:rPr>
        <w:t xml:space="preserve"> </w:t>
      </w:r>
      <w:r w:rsidR="00902116" w:rsidRPr="009A3627">
        <w:rPr>
          <w:b w:val="0"/>
        </w:rPr>
        <w:t>nečerpány.</w:t>
      </w:r>
    </w:p>
    <w:p w:rsidR="00161804" w:rsidRPr="009A3627" w:rsidRDefault="00161804">
      <w:pPr>
        <w:pStyle w:val="Zkladntext3"/>
        <w:rPr>
          <w:b w:val="0"/>
        </w:rPr>
      </w:pPr>
    </w:p>
    <w:p w:rsidR="00EA3F93" w:rsidRPr="00DA7905" w:rsidRDefault="00EA3F93" w:rsidP="00DA7905">
      <w:pPr>
        <w:jc w:val="both"/>
        <w:rPr>
          <w:sz w:val="24"/>
          <w:szCs w:val="24"/>
          <w:u w:val="single"/>
        </w:rPr>
      </w:pPr>
      <w:r w:rsidRPr="00DA7905">
        <w:rPr>
          <w:sz w:val="24"/>
          <w:szCs w:val="24"/>
          <w:u w:val="single"/>
        </w:rPr>
        <w:t xml:space="preserve">Oddíl 43 paragraf 49 – ostatní sociální péče a pomoc ostatním skupinám obyvatelstva </w:t>
      </w:r>
    </w:p>
    <w:p w:rsidR="00EA3F93" w:rsidRDefault="00EA3F93" w:rsidP="008822FD">
      <w:pPr>
        <w:pStyle w:val="Zkladntext3"/>
        <w:rPr>
          <w:b w:val="0"/>
        </w:rPr>
      </w:pPr>
      <w:r w:rsidRPr="009963F7">
        <w:rPr>
          <w:b w:val="0"/>
          <w:u w:val="single"/>
        </w:rPr>
        <w:t>Běžné výdaje</w:t>
      </w:r>
      <w:r w:rsidRPr="009963F7">
        <w:rPr>
          <w:b w:val="0"/>
        </w:rPr>
        <w:t xml:space="preserve"> </w:t>
      </w:r>
      <w:r w:rsidR="008822FD">
        <w:rPr>
          <w:b w:val="0"/>
        </w:rPr>
        <w:t xml:space="preserve">čerpány ve výši 61 tis. Kč (100% uprav. </w:t>
      </w:r>
      <w:proofErr w:type="gramStart"/>
      <w:r w:rsidR="008822FD">
        <w:rPr>
          <w:b w:val="0"/>
        </w:rPr>
        <w:t>rozpočtu</w:t>
      </w:r>
      <w:proofErr w:type="gramEnd"/>
      <w:r w:rsidR="008822FD">
        <w:rPr>
          <w:b w:val="0"/>
        </w:rPr>
        <w:t>) na zpracování aktualizace Střednědobého plánu rozvoje sociálních služeb.</w:t>
      </w:r>
    </w:p>
    <w:p w:rsidR="008822FD" w:rsidRPr="009963F7" w:rsidRDefault="008822FD" w:rsidP="008822FD">
      <w:pPr>
        <w:pStyle w:val="Zkladntext3"/>
        <w:rPr>
          <w:b w:val="0"/>
        </w:rPr>
      </w:pPr>
    </w:p>
    <w:p w:rsidR="00161804" w:rsidRPr="00C651B2" w:rsidRDefault="0012190D" w:rsidP="00C651B2">
      <w:pPr>
        <w:jc w:val="both"/>
        <w:rPr>
          <w:sz w:val="24"/>
          <w:szCs w:val="24"/>
          <w:u w:val="single"/>
        </w:rPr>
      </w:pPr>
      <w:r w:rsidRPr="00C651B2">
        <w:rPr>
          <w:sz w:val="24"/>
          <w:szCs w:val="24"/>
          <w:u w:val="single"/>
        </w:rPr>
        <w:t>Oddíl 43 paragraf 51 – osobní asistence, pečovatelská služba a podpora samostatného bydlení</w:t>
      </w:r>
    </w:p>
    <w:p w:rsidR="00161804" w:rsidRDefault="0012190D">
      <w:pPr>
        <w:pStyle w:val="Zkladntext3"/>
        <w:rPr>
          <w:b w:val="0"/>
        </w:rPr>
      </w:pPr>
      <w:r w:rsidRPr="009963F7">
        <w:rPr>
          <w:b w:val="0"/>
          <w:u w:val="single"/>
        </w:rPr>
        <w:t xml:space="preserve">Běžné výdaje </w:t>
      </w:r>
      <w:r w:rsidRPr="009963F7">
        <w:rPr>
          <w:b w:val="0"/>
        </w:rPr>
        <w:t xml:space="preserve">zahrnují neinvestiční </w:t>
      </w:r>
      <w:r w:rsidR="00183629">
        <w:rPr>
          <w:b w:val="0"/>
        </w:rPr>
        <w:t>dotaci p</w:t>
      </w:r>
      <w:r w:rsidRPr="009963F7">
        <w:rPr>
          <w:b w:val="0"/>
        </w:rPr>
        <w:t>ro Sdružení občanů bezbariérového domu</w:t>
      </w:r>
      <w:r w:rsidR="00183629">
        <w:rPr>
          <w:b w:val="0"/>
        </w:rPr>
        <w:t xml:space="preserve"> </w:t>
      </w:r>
      <w:r w:rsidR="00C651B2">
        <w:rPr>
          <w:b w:val="0"/>
        </w:rPr>
        <w:br/>
      </w:r>
      <w:r w:rsidR="00183629">
        <w:rPr>
          <w:b w:val="0"/>
        </w:rPr>
        <w:t>v ul. Vondroušova</w:t>
      </w:r>
      <w:r w:rsidRPr="009963F7">
        <w:rPr>
          <w:b w:val="0"/>
        </w:rPr>
        <w:t xml:space="preserve"> </w:t>
      </w:r>
      <w:r w:rsidR="00873D94" w:rsidRPr="009963F7">
        <w:rPr>
          <w:b w:val="0"/>
        </w:rPr>
        <w:t xml:space="preserve">ve výši </w:t>
      </w:r>
      <w:r w:rsidR="00183629">
        <w:rPr>
          <w:b w:val="0"/>
        </w:rPr>
        <w:t>1 106</w:t>
      </w:r>
      <w:r w:rsidR="00873D94" w:rsidRPr="009963F7">
        <w:rPr>
          <w:b w:val="0"/>
        </w:rPr>
        <w:t xml:space="preserve"> tis. Kč </w:t>
      </w:r>
      <w:r w:rsidRPr="009963F7">
        <w:rPr>
          <w:b w:val="0"/>
        </w:rPr>
        <w:t>(</w:t>
      </w:r>
      <w:r w:rsidR="00C651B2">
        <w:rPr>
          <w:b w:val="0"/>
        </w:rPr>
        <w:t>100</w:t>
      </w:r>
      <w:r w:rsidR="00873D94" w:rsidRPr="009963F7">
        <w:rPr>
          <w:b w:val="0"/>
        </w:rPr>
        <w:t>% uprav.</w:t>
      </w:r>
      <w:r w:rsidR="009963F7">
        <w:rPr>
          <w:b w:val="0"/>
        </w:rPr>
        <w:t xml:space="preserve"> </w:t>
      </w:r>
      <w:proofErr w:type="gramStart"/>
      <w:r w:rsidR="00873D94" w:rsidRPr="009963F7">
        <w:rPr>
          <w:b w:val="0"/>
        </w:rPr>
        <w:t>rozpočtu</w:t>
      </w:r>
      <w:proofErr w:type="gramEnd"/>
      <w:r w:rsidR="00873D94" w:rsidRPr="009963F7">
        <w:rPr>
          <w:b w:val="0"/>
        </w:rPr>
        <w:t>)</w:t>
      </w:r>
      <w:r w:rsidRPr="009963F7">
        <w:rPr>
          <w:b w:val="0"/>
        </w:rPr>
        <w:t xml:space="preserve"> a neinvestiční příspěv</w:t>
      </w:r>
      <w:r w:rsidR="002B588F">
        <w:rPr>
          <w:b w:val="0"/>
        </w:rPr>
        <w:t>e</w:t>
      </w:r>
      <w:r w:rsidRPr="009963F7">
        <w:rPr>
          <w:b w:val="0"/>
        </w:rPr>
        <w:t xml:space="preserve">k </w:t>
      </w:r>
      <w:r w:rsidR="00C651B2">
        <w:rPr>
          <w:b w:val="0"/>
        </w:rPr>
        <w:br/>
      </w:r>
      <w:r w:rsidRPr="009963F7">
        <w:rPr>
          <w:b w:val="0"/>
        </w:rPr>
        <w:t>na provoz</w:t>
      </w:r>
      <w:r w:rsidR="00183629">
        <w:rPr>
          <w:b w:val="0"/>
        </w:rPr>
        <w:t xml:space="preserve"> a </w:t>
      </w:r>
      <w:r w:rsidRPr="009963F7">
        <w:rPr>
          <w:b w:val="0"/>
        </w:rPr>
        <w:t xml:space="preserve">údržbu </w:t>
      </w:r>
      <w:r w:rsidR="00873D94" w:rsidRPr="009963F7">
        <w:rPr>
          <w:b w:val="0"/>
        </w:rPr>
        <w:t>p</w:t>
      </w:r>
      <w:r w:rsidRPr="009963F7">
        <w:rPr>
          <w:b w:val="0"/>
        </w:rPr>
        <w:t xml:space="preserve">říspěvkové organizaci Centrum sociálně zdravotních služeb </w:t>
      </w:r>
      <w:r w:rsidR="00873D94" w:rsidRPr="009963F7">
        <w:rPr>
          <w:b w:val="0"/>
        </w:rPr>
        <w:t xml:space="preserve">ve výši </w:t>
      </w:r>
      <w:r w:rsidR="00C651B2">
        <w:rPr>
          <w:b w:val="0"/>
        </w:rPr>
        <w:br/>
      </w:r>
      <w:r w:rsidR="00D451DF">
        <w:rPr>
          <w:b w:val="0"/>
        </w:rPr>
        <w:t>11 648</w:t>
      </w:r>
      <w:r w:rsidRPr="009963F7">
        <w:rPr>
          <w:b w:val="0"/>
        </w:rPr>
        <w:t xml:space="preserve"> tis. Kč</w:t>
      </w:r>
      <w:r w:rsidR="00873D94" w:rsidRPr="009963F7">
        <w:rPr>
          <w:b w:val="0"/>
        </w:rPr>
        <w:t xml:space="preserve"> </w:t>
      </w:r>
      <w:r w:rsidR="009963F7">
        <w:rPr>
          <w:b w:val="0"/>
        </w:rPr>
        <w:t>(</w:t>
      </w:r>
      <w:r w:rsidR="00D451DF">
        <w:rPr>
          <w:b w:val="0"/>
        </w:rPr>
        <w:t>100</w:t>
      </w:r>
      <w:r w:rsidR="00873D94" w:rsidRPr="009963F7">
        <w:rPr>
          <w:b w:val="0"/>
        </w:rPr>
        <w:t>% uprav.</w:t>
      </w:r>
      <w:r w:rsidR="009963F7">
        <w:rPr>
          <w:b w:val="0"/>
        </w:rPr>
        <w:t xml:space="preserve"> </w:t>
      </w:r>
      <w:r w:rsidR="00873D94" w:rsidRPr="009963F7">
        <w:rPr>
          <w:b w:val="0"/>
        </w:rPr>
        <w:t>rozpočtu</w:t>
      </w:r>
      <w:r w:rsidRPr="009963F7">
        <w:rPr>
          <w:b w:val="0"/>
        </w:rPr>
        <w:t>).</w:t>
      </w:r>
    </w:p>
    <w:p w:rsidR="00B8323E" w:rsidRDefault="00B8323E">
      <w:pPr>
        <w:pStyle w:val="Zkladntext3"/>
        <w:rPr>
          <w:b w:val="0"/>
        </w:rPr>
      </w:pPr>
    </w:p>
    <w:p w:rsidR="00B8323E" w:rsidRPr="009963F7" w:rsidRDefault="00B8323E" w:rsidP="00B8323E">
      <w:pPr>
        <w:pStyle w:val="Zkladntext3"/>
        <w:rPr>
          <w:b w:val="0"/>
        </w:rPr>
      </w:pPr>
      <w:r w:rsidRPr="009963F7">
        <w:rPr>
          <w:b w:val="0"/>
          <w:u w:val="single"/>
        </w:rPr>
        <w:t xml:space="preserve">Kapitálové výdaje: </w:t>
      </w:r>
    </w:p>
    <w:p w:rsidR="00B8323E" w:rsidRPr="00C43A66" w:rsidRDefault="00B8323E" w:rsidP="00B8323E">
      <w:pPr>
        <w:pStyle w:val="Zkladntext3"/>
        <w:rPr>
          <w:b w:val="0"/>
          <w:u w:val="single"/>
        </w:rPr>
      </w:pPr>
      <w:r w:rsidRPr="00C43A66">
        <w:rPr>
          <w:b w:val="0"/>
        </w:rPr>
        <w:t xml:space="preserve">1. </w:t>
      </w:r>
      <w:r w:rsidRPr="00C43A66">
        <w:rPr>
          <w:b w:val="0"/>
          <w:u w:val="single"/>
        </w:rPr>
        <w:t>D</w:t>
      </w:r>
      <w:r>
        <w:rPr>
          <w:b w:val="0"/>
          <w:u w:val="single"/>
        </w:rPr>
        <w:t>ům s pečovatelskou službou - PD, přípravné práce</w:t>
      </w:r>
      <w:r w:rsidRPr="00C43A66">
        <w:rPr>
          <w:b w:val="0"/>
          <w:u w:val="single"/>
        </w:rPr>
        <w:t xml:space="preserve"> </w:t>
      </w:r>
    </w:p>
    <w:p w:rsidR="00B96FEE" w:rsidRDefault="00443279">
      <w:pPr>
        <w:pStyle w:val="Zkladntext3"/>
        <w:rPr>
          <w:b w:val="0"/>
        </w:rPr>
      </w:pPr>
      <w:r>
        <w:rPr>
          <w:b w:val="0"/>
        </w:rPr>
        <w:t xml:space="preserve">čerpány ve výši 484 tis. Kč (10% </w:t>
      </w:r>
      <w:proofErr w:type="spellStart"/>
      <w:r>
        <w:rPr>
          <w:b w:val="0"/>
        </w:rPr>
        <w:t>schv</w:t>
      </w:r>
      <w:proofErr w:type="spellEnd"/>
      <w:r>
        <w:rPr>
          <w:b w:val="0"/>
        </w:rPr>
        <w:t>. rozpočtu) na zpracování architektonické studie</w:t>
      </w:r>
      <w:r w:rsidR="00B4587B">
        <w:rPr>
          <w:b w:val="0"/>
        </w:rPr>
        <w:t>, probíhá zpracování projektové dokumentace a potřebných povolen</w:t>
      </w:r>
      <w:r w:rsidR="00D27AC6">
        <w:rPr>
          <w:b w:val="0"/>
        </w:rPr>
        <w:t>í</w:t>
      </w:r>
      <w:r>
        <w:rPr>
          <w:b w:val="0"/>
        </w:rPr>
        <w:t>.</w:t>
      </w:r>
    </w:p>
    <w:p w:rsidR="00443279" w:rsidRDefault="00443279">
      <w:pPr>
        <w:pStyle w:val="Zkladntext3"/>
        <w:rPr>
          <w:b w:val="0"/>
        </w:rPr>
      </w:pPr>
    </w:p>
    <w:p w:rsidR="00E3278B" w:rsidRDefault="00E3278B">
      <w:pPr>
        <w:pStyle w:val="Zkladntext3"/>
        <w:rPr>
          <w:b w:val="0"/>
        </w:rPr>
      </w:pPr>
      <w:r>
        <w:rPr>
          <w:b w:val="0"/>
        </w:rPr>
        <w:t xml:space="preserve">     Celkové skutečné kapitálové výdaje byly oproti rozpočtovaným výdajům nižší. Přípravné práce v souvislosti s výstavbou Domova s pečovatelskou službou se neuskutečnily v</w:t>
      </w:r>
      <w:r w:rsidR="00B4587B">
        <w:rPr>
          <w:b w:val="0"/>
        </w:rPr>
        <w:t> </w:t>
      </w:r>
      <w:r>
        <w:rPr>
          <w:b w:val="0"/>
        </w:rPr>
        <w:t>rozsahu</w:t>
      </w:r>
      <w:r w:rsidR="00B4587B">
        <w:rPr>
          <w:b w:val="0"/>
        </w:rPr>
        <w:t xml:space="preserve"> výdajů</w:t>
      </w:r>
      <w:r w:rsidR="00E258AD">
        <w:rPr>
          <w:b w:val="0"/>
        </w:rPr>
        <w:t xml:space="preserve"> schváleného rozpočtu. </w:t>
      </w:r>
    </w:p>
    <w:p w:rsidR="00E3278B" w:rsidRDefault="00E3278B">
      <w:pPr>
        <w:pStyle w:val="Zkladntext3"/>
        <w:rPr>
          <w:b w:val="0"/>
        </w:rPr>
      </w:pPr>
    </w:p>
    <w:p w:rsidR="00EA3F93" w:rsidRPr="00C43A66" w:rsidRDefault="00EA3F93" w:rsidP="00183629">
      <w:pPr>
        <w:pStyle w:val="Zkladntext3"/>
        <w:rPr>
          <w:b w:val="0"/>
          <w:u w:val="single"/>
        </w:rPr>
      </w:pPr>
      <w:r w:rsidRPr="00C43A66">
        <w:rPr>
          <w:b w:val="0"/>
          <w:u w:val="single"/>
        </w:rPr>
        <w:t>Oddíl 43 paragraf 56 – denní stacionáře a centra denních služeb</w:t>
      </w:r>
    </w:p>
    <w:p w:rsidR="00EA3F93" w:rsidRPr="00C43A66" w:rsidRDefault="00EA3F93">
      <w:pPr>
        <w:pStyle w:val="Zkladntext3"/>
        <w:rPr>
          <w:b w:val="0"/>
        </w:rPr>
      </w:pPr>
      <w:r w:rsidRPr="00C43A66">
        <w:rPr>
          <w:b w:val="0"/>
          <w:u w:val="single"/>
        </w:rPr>
        <w:t>Běžné výdaje</w:t>
      </w:r>
      <w:r w:rsidRPr="00C43A66">
        <w:rPr>
          <w:b w:val="0"/>
        </w:rPr>
        <w:t xml:space="preserve"> </w:t>
      </w:r>
      <w:r w:rsidR="00580FAC">
        <w:rPr>
          <w:b w:val="0"/>
        </w:rPr>
        <w:t xml:space="preserve">ve výši </w:t>
      </w:r>
      <w:r w:rsidR="00D27AC6">
        <w:rPr>
          <w:b w:val="0"/>
        </w:rPr>
        <w:t>35 tis. Kč (50</w:t>
      </w:r>
      <w:r w:rsidR="00183629">
        <w:rPr>
          <w:b w:val="0"/>
        </w:rPr>
        <w:t xml:space="preserve">% uprav. </w:t>
      </w:r>
      <w:proofErr w:type="gramStart"/>
      <w:r w:rsidR="00183629">
        <w:rPr>
          <w:b w:val="0"/>
        </w:rPr>
        <w:t>rozpočtu</w:t>
      </w:r>
      <w:proofErr w:type="gramEnd"/>
      <w:r w:rsidR="00183629">
        <w:rPr>
          <w:b w:val="0"/>
        </w:rPr>
        <w:t xml:space="preserve">) </w:t>
      </w:r>
      <w:r w:rsidR="00B13B95">
        <w:rPr>
          <w:b w:val="0"/>
        </w:rPr>
        <w:t>čerpány na dotace: Diakonie ČCE</w:t>
      </w:r>
      <w:r w:rsidR="00D27AC6">
        <w:rPr>
          <w:b w:val="0"/>
        </w:rPr>
        <w:t xml:space="preserve"> </w:t>
      </w:r>
      <w:r w:rsidR="00B13B95">
        <w:rPr>
          <w:b w:val="0"/>
        </w:rPr>
        <w:t xml:space="preserve">-středisko v Praze 5 </w:t>
      </w:r>
      <w:r w:rsidR="005743A6">
        <w:rPr>
          <w:b w:val="0"/>
        </w:rPr>
        <w:t xml:space="preserve">- </w:t>
      </w:r>
      <w:r w:rsidR="00B13B95">
        <w:rPr>
          <w:b w:val="0"/>
        </w:rPr>
        <w:t>Stodůlkách</w:t>
      </w:r>
      <w:r w:rsidR="005743A6">
        <w:rPr>
          <w:b w:val="0"/>
        </w:rPr>
        <w:t xml:space="preserve"> (15 tis. Kč)</w:t>
      </w:r>
      <w:r w:rsidR="00B13B95">
        <w:rPr>
          <w:b w:val="0"/>
        </w:rPr>
        <w:t xml:space="preserve"> a Mateřská škola a základní škola speciální </w:t>
      </w:r>
      <w:r w:rsidR="005743A6">
        <w:rPr>
          <w:b w:val="0"/>
        </w:rPr>
        <w:t>D</w:t>
      </w:r>
      <w:r w:rsidR="00B13B95">
        <w:rPr>
          <w:b w:val="0"/>
        </w:rPr>
        <w:t>iakonie ČCE Praha 5</w:t>
      </w:r>
      <w:r w:rsidR="005743A6">
        <w:rPr>
          <w:b w:val="0"/>
        </w:rPr>
        <w:t xml:space="preserve"> (20 tis. Kč).</w:t>
      </w:r>
      <w:r w:rsidR="00B13B95">
        <w:rPr>
          <w:b w:val="0"/>
        </w:rPr>
        <w:t xml:space="preserve"> </w:t>
      </w:r>
    </w:p>
    <w:p w:rsidR="00EA3F93" w:rsidRPr="00C43A66" w:rsidRDefault="00EA3F93">
      <w:pPr>
        <w:pStyle w:val="Zkladntext3"/>
        <w:rPr>
          <w:b w:val="0"/>
        </w:rPr>
      </w:pPr>
    </w:p>
    <w:p w:rsidR="00161804" w:rsidRPr="000A0C59" w:rsidRDefault="0012190D" w:rsidP="0077651B">
      <w:pPr>
        <w:jc w:val="both"/>
        <w:rPr>
          <w:sz w:val="24"/>
          <w:szCs w:val="24"/>
          <w:u w:val="single"/>
        </w:rPr>
      </w:pPr>
      <w:r w:rsidRPr="000A0C59">
        <w:rPr>
          <w:sz w:val="24"/>
          <w:szCs w:val="24"/>
          <w:u w:val="single"/>
        </w:rPr>
        <w:t>Oddíl 43 paragraf 57 – domovy</w:t>
      </w:r>
    </w:p>
    <w:p w:rsidR="00902116" w:rsidRPr="00C43A66" w:rsidRDefault="0012190D">
      <w:pPr>
        <w:pStyle w:val="Zkladntext3"/>
        <w:rPr>
          <w:b w:val="0"/>
        </w:rPr>
      </w:pPr>
      <w:r w:rsidRPr="00C43A66">
        <w:rPr>
          <w:b w:val="0"/>
          <w:u w:val="single"/>
        </w:rPr>
        <w:t>Běžné výdaje</w:t>
      </w:r>
      <w:r w:rsidRPr="00C43A66">
        <w:rPr>
          <w:b w:val="0"/>
        </w:rPr>
        <w:t xml:space="preserve"> </w:t>
      </w:r>
      <w:r w:rsidR="00902116" w:rsidRPr="00C43A66">
        <w:rPr>
          <w:b w:val="0"/>
        </w:rPr>
        <w:t>čerpány</w:t>
      </w:r>
      <w:r w:rsidR="004546DC">
        <w:rPr>
          <w:b w:val="0"/>
        </w:rPr>
        <w:t xml:space="preserve"> ve výši 456 tis</w:t>
      </w:r>
      <w:r w:rsidR="00902116" w:rsidRPr="00C43A66">
        <w:rPr>
          <w:b w:val="0"/>
        </w:rPr>
        <w:t>.</w:t>
      </w:r>
      <w:r w:rsidR="00D27AC6">
        <w:rPr>
          <w:b w:val="0"/>
        </w:rPr>
        <w:t xml:space="preserve"> Kč (100</w:t>
      </w:r>
      <w:r w:rsidR="004546DC">
        <w:rPr>
          <w:b w:val="0"/>
        </w:rPr>
        <w:t xml:space="preserve">% uprav. </w:t>
      </w:r>
      <w:proofErr w:type="gramStart"/>
      <w:r w:rsidR="004546DC">
        <w:rPr>
          <w:b w:val="0"/>
        </w:rPr>
        <w:t>rozpočtu</w:t>
      </w:r>
      <w:proofErr w:type="gramEnd"/>
      <w:r w:rsidR="004546DC">
        <w:rPr>
          <w:b w:val="0"/>
        </w:rPr>
        <w:t xml:space="preserve">) na dotaci Domovu </w:t>
      </w:r>
      <w:r w:rsidR="00D27AC6">
        <w:rPr>
          <w:b w:val="0"/>
        </w:rPr>
        <w:br/>
      </w:r>
      <w:r w:rsidR="004546DC">
        <w:rPr>
          <w:b w:val="0"/>
        </w:rPr>
        <w:t xml:space="preserve">sv. Karla </w:t>
      </w:r>
      <w:proofErr w:type="spellStart"/>
      <w:r w:rsidR="004546DC">
        <w:rPr>
          <w:b w:val="0"/>
        </w:rPr>
        <w:t>Boromejského</w:t>
      </w:r>
      <w:proofErr w:type="spellEnd"/>
      <w:r w:rsidR="004546DC">
        <w:rPr>
          <w:b w:val="0"/>
        </w:rPr>
        <w:t xml:space="preserve"> </w:t>
      </w:r>
      <w:r w:rsidR="002B588F">
        <w:rPr>
          <w:b w:val="0"/>
        </w:rPr>
        <w:t>(</w:t>
      </w:r>
      <w:r w:rsidR="004546DC">
        <w:rPr>
          <w:b w:val="0"/>
        </w:rPr>
        <w:t>5 zdravotních lůžek pro občany městské části</w:t>
      </w:r>
      <w:r w:rsidR="002B588F">
        <w:rPr>
          <w:b w:val="0"/>
        </w:rPr>
        <w:t>)</w:t>
      </w:r>
      <w:r w:rsidR="004546DC">
        <w:rPr>
          <w:b w:val="0"/>
        </w:rPr>
        <w:t>.</w:t>
      </w:r>
      <w:r w:rsidR="00902116" w:rsidRPr="00C43A66">
        <w:rPr>
          <w:b w:val="0"/>
        </w:rPr>
        <w:t xml:space="preserve"> </w:t>
      </w:r>
    </w:p>
    <w:p w:rsidR="00C77652" w:rsidRDefault="00C77652">
      <w:pPr>
        <w:pStyle w:val="Zkladntext3"/>
        <w:outlineLvl w:val="0"/>
        <w:rPr>
          <w:b w:val="0"/>
          <w:u w:val="single"/>
        </w:rPr>
      </w:pPr>
    </w:p>
    <w:p w:rsidR="00E86A27" w:rsidRPr="0077651B" w:rsidRDefault="00E86A27" w:rsidP="0077651B">
      <w:pPr>
        <w:jc w:val="both"/>
        <w:rPr>
          <w:sz w:val="24"/>
          <w:szCs w:val="24"/>
          <w:u w:val="single"/>
        </w:rPr>
      </w:pPr>
      <w:r w:rsidRPr="0077651B">
        <w:rPr>
          <w:sz w:val="24"/>
          <w:szCs w:val="24"/>
          <w:u w:val="single"/>
        </w:rPr>
        <w:t>Oddíl 43 paragraf 59 – ostatní služby a činnosti v oblasti sociální péče</w:t>
      </w:r>
    </w:p>
    <w:p w:rsidR="00E86A27" w:rsidRPr="009963F7" w:rsidRDefault="00E86A27" w:rsidP="00E86A27">
      <w:pPr>
        <w:pStyle w:val="Zkladntext3"/>
        <w:rPr>
          <w:b w:val="0"/>
        </w:rPr>
      </w:pPr>
      <w:r w:rsidRPr="009963F7">
        <w:rPr>
          <w:b w:val="0"/>
          <w:u w:val="single"/>
        </w:rPr>
        <w:t>Běžné výdaje</w:t>
      </w:r>
      <w:r w:rsidRPr="009963F7">
        <w:rPr>
          <w:b w:val="0"/>
        </w:rPr>
        <w:t xml:space="preserve"> </w:t>
      </w:r>
      <w:r>
        <w:rPr>
          <w:b w:val="0"/>
        </w:rPr>
        <w:t xml:space="preserve">ve výši </w:t>
      </w:r>
      <w:r w:rsidR="00130BA9">
        <w:rPr>
          <w:b w:val="0"/>
        </w:rPr>
        <w:t>129 tis. Kč (68</w:t>
      </w:r>
      <w:r>
        <w:rPr>
          <w:b w:val="0"/>
        </w:rPr>
        <w:t xml:space="preserve">% uprav. </w:t>
      </w:r>
      <w:proofErr w:type="gramStart"/>
      <w:r>
        <w:rPr>
          <w:b w:val="0"/>
        </w:rPr>
        <w:t>rozpočtu</w:t>
      </w:r>
      <w:proofErr w:type="gramEnd"/>
      <w:r>
        <w:rPr>
          <w:b w:val="0"/>
        </w:rPr>
        <w:t>) byly čerpány na služby - cvičení pro seniory a platba za montáž tísňového zařízení pro seniory a na dotace organizacím působícím v oblasti sociálních</w:t>
      </w:r>
      <w:r w:rsidR="00D27AC6">
        <w:rPr>
          <w:b w:val="0"/>
        </w:rPr>
        <w:t xml:space="preserve"> služeb ve výši 55 tis. Kč (100</w:t>
      </w:r>
      <w:r>
        <w:rPr>
          <w:b w:val="0"/>
        </w:rPr>
        <w:t xml:space="preserve">% uprav. rozpočtu). </w:t>
      </w:r>
    </w:p>
    <w:p w:rsidR="00E86A27" w:rsidRDefault="00E86A27">
      <w:pPr>
        <w:pStyle w:val="Zkladntext3"/>
        <w:outlineLvl w:val="0"/>
        <w:rPr>
          <w:b w:val="0"/>
          <w:u w:val="single"/>
        </w:rPr>
      </w:pPr>
    </w:p>
    <w:p w:rsidR="00B4587B" w:rsidRDefault="00B4587B">
      <w:pPr>
        <w:pStyle w:val="Zkladntext3"/>
        <w:outlineLvl w:val="0"/>
        <w:rPr>
          <w:b w:val="0"/>
          <w:u w:val="single"/>
        </w:rPr>
      </w:pPr>
    </w:p>
    <w:p w:rsidR="00E86A27" w:rsidRPr="0077651B" w:rsidRDefault="00E86A27" w:rsidP="0077651B">
      <w:pPr>
        <w:jc w:val="both"/>
        <w:rPr>
          <w:sz w:val="24"/>
          <w:szCs w:val="24"/>
          <w:u w:val="single"/>
        </w:rPr>
      </w:pPr>
      <w:r w:rsidRPr="0077651B">
        <w:rPr>
          <w:sz w:val="24"/>
          <w:szCs w:val="24"/>
          <w:u w:val="single"/>
        </w:rPr>
        <w:lastRenderedPageBreak/>
        <w:t>Oddíl 63 paragraf 30 – převody vlastním fondům v rozpočtech územní úrovně</w:t>
      </w:r>
    </w:p>
    <w:p w:rsidR="00E86A27" w:rsidRPr="00791BAD" w:rsidRDefault="00E86A27" w:rsidP="00791BAD">
      <w:pPr>
        <w:jc w:val="both"/>
        <w:rPr>
          <w:sz w:val="24"/>
          <w:szCs w:val="24"/>
        </w:rPr>
      </w:pPr>
      <w:r w:rsidRPr="00791BAD">
        <w:rPr>
          <w:sz w:val="24"/>
          <w:szCs w:val="24"/>
        </w:rPr>
        <w:t>Běžné výdaje čerpány ve výši 88</w:t>
      </w:r>
      <w:r w:rsidR="00791BAD">
        <w:rPr>
          <w:sz w:val="24"/>
          <w:szCs w:val="24"/>
        </w:rPr>
        <w:t xml:space="preserve"> tis. Kč (100</w:t>
      </w:r>
      <w:r w:rsidRPr="00791BAD">
        <w:rPr>
          <w:sz w:val="24"/>
          <w:szCs w:val="24"/>
        </w:rPr>
        <w:t>% uprav.</w:t>
      </w:r>
      <w:r w:rsidR="00130BA9" w:rsidRPr="00791BAD">
        <w:rPr>
          <w:sz w:val="24"/>
          <w:szCs w:val="24"/>
        </w:rPr>
        <w:t xml:space="preserve"> </w:t>
      </w:r>
      <w:proofErr w:type="gramStart"/>
      <w:r w:rsidRPr="00791BAD">
        <w:rPr>
          <w:sz w:val="24"/>
          <w:szCs w:val="24"/>
        </w:rPr>
        <w:t>rozpočtu</w:t>
      </w:r>
      <w:proofErr w:type="gramEnd"/>
      <w:r w:rsidRPr="00791BAD">
        <w:rPr>
          <w:sz w:val="24"/>
          <w:szCs w:val="24"/>
        </w:rPr>
        <w:t>) na vratku dotace na výkon pěstounské péče, neboť došlo k ukončení dohody o pěstounské péči osoby z důvodu její zletilosti.</w:t>
      </w:r>
    </w:p>
    <w:p w:rsidR="005C0377" w:rsidRDefault="005C0377" w:rsidP="00E86A27">
      <w:pPr>
        <w:pStyle w:val="Zkladntext3"/>
        <w:outlineLvl w:val="0"/>
        <w:rPr>
          <w:b w:val="0"/>
        </w:rPr>
      </w:pP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180"/>
        <w:gridCol w:w="1020"/>
        <w:gridCol w:w="1020"/>
        <w:gridCol w:w="1134"/>
        <w:gridCol w:w="1086"/>
        <w:gridCol w:w="1040"/>
      </w:tblGrid>
      <w:tr w:rsidR="00450719" w:rsidRPr="00450719" w:rsidTr="00800129">
        <w:trPr>
          <w:trHeight w:val="510"/>
        </w:trPr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719" w:rsidRPr="00450719" w:rsidRDefault="00B4587B" w:rsidP="00770B76">
            <w:pP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0</w:t>
            </w:r>
            <w:r w:rsidR="00450719" w:rsidRPr="00450719">
              <w:rPr>
                <w:color w:val="000000"/>
                <w:sz w:val="24"/>
                <w:szCs w:val="24"/>
                <w:u w:val="single"/>
              </w:rPr>
              <w:t>6 Kultura a sport</w:t>
            </w:r>
          </w:p>
        </w:tc>
      </w:tr>
      <w:tr w:rsidR="00450719" w:rsidRPr="00450719" w:rsidTr="00800129">
        <w:trPr>
          <w:trHeight w:val="330"/>
        </w:trPr>
        <w:tc>
          <w:tcPr>
            <w:tcW w:w="80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719" w:rsidRPr="00450719" w:rsidRDefault="00450719" w:rsidP="00450719">
            <w:pPr>
              <w:jc w:val="center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v tis. Kč                                                                  </w:t>
            </w:r>
          </w:p>
        </w:tc>
      </w:tr>
      <w:tr w:rsidR="00450719" w:rsidRPr="00450719" w:rsidTr="007836C2">
        <w:trPr>
          <w:trHeight w:val="510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</w:rPr>
            </w:pPr>
            <w:r w:rsidRPr="00450719">
              <w:rPr>
                <w:color w:val="000000"/>
              </w:rPr>
              <w:t>oddíl</w:t>
            </w:r>
          </w:p>
        </w:tc>
        <w:tc>
          <w:tcPr>
            <w:tcW w:w="21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6C3EAE" w:rsidP="004507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450719" w:rsidRPr="00450719">
              <w:rPr>
                <w:color w:val="000000"/>
              </w:rPr>
              <w:t>ext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center"/>
              <w:rPr>
                <w:color w:val="000000"/>
              </w:rPr>
            </w:pPr>
            <w:r w:rsidRPr="00450719">
              <w:rPr>
                <w:color w:val="000000"/>
              </w:rPr>
              <w:t xml:space="preserve">schválený 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center"/>
              <w:rPr>
                <w:color w:val="000000"/>
              </w:rPr>
            </w:pPr>
            <w:r w:rsidRPr="00450719">
              <w:rPr>
                <w:color w:val="000000"/>
              </w:rPr>
              <w:t>upravený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657210">
            <w:pPr>
              <w:jc w:val="center"/>
              <w:rPr>
                <w:color w:val="000000"/>
              </w:rPr>
            </w:pPr>
            <w:r w:rsidRPr="00450719">
              <w:rPr>
                <w:color w:val="000000"/>
              </w:rPr>
              <w:t xml:space="preserve"> </w:t>
            </w:r>
            <w:r w:rsidR="00657210">
              <w:rPr>
                <w:color w:val="000000"/>
              </w:rPr>
              <w:t>s</w:t>
            </w:r>
            <w:r w:rsidRPr="00450719">
              <w:rPr>
                <w:color w:val="000000"/>
              </w:rPr>
              <w:t>kutečnost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5743A6">
            <w:pPr>
              <w:jc w:val="center"/>
              <w:rPr>
                <w:color w:val="000000"/>
              </w:rPr>
            </w:pPr>
            <w:r w:rsidRPr="00450719">
              <w:rPr>
                <w:color w:val="000000"/>
              </w:rPr>
              <w:t xml:space="preserve">% </w:t>
            </w:r>
            <w:r w:rsidR="005743A6">
              <w:rPr>
                <w:color w:val="000000"/>
              </w:rPr>
              <w:t>k</w:t>
            </w:r>
            <w:r w:rsidRPr="00450719">
              <w:rPr>
                <w:color w:val="000000"/>
              </w:rPr>
              <w:t> </w:t>
            </w:r>
            <w:proofErr w:type="spellStart"/>
            <w:r w:rsidRPr="00450719">
              <w:rPr>
                <w:color w:val="000000"/>
              </w:rPr>
              <w:t>schvál</w:t>
            </w:r>
            <w:proofErr w:type="spellEnd"/>
            <w:r w:rsidRPr="00450719">
              <w:rPr>
                <w:color w:val="000000"/>
              </w:rPr>
              <w:t>.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800129">
            <w:pPr>
              <w:jc w:val="center"/>
              <w:rPr>
                <w:color w:val="000000"/>
              </w:rPr>
            </w:pPr>
            <w:r w:rsidRPr="00450719">
              <w:rPr>
                <w:color w:val="000000"/>
              </w:rPr>
              <w:t xml:space="preserve">% </w:t>
            </w:r>
            <w:r w:rsidR="00800129">
              <w:rPr>
                <w:color w:val="000000"/>
              </w:rPr>
              <w:t>k</w:t>
            </w:r>
            <w:r w:rsidRPr="00450719">
              <w:rPr>
                <w:color w:val="000000"/>
              </w:rPr>
              <w:t> uprav.</w:t>
            </w:r>
          </w:p>
        </w:tc>
      </w:tr>
      <w:tr w:rsidR="00450719" w:rsidRPr="00450719" w:rsidTr="007836C2">
        <w:trPr>
          <w:trHeight w:val="315"/>
        </w:trPr>
        <w:tc>
          <w:tcPr>
            <w:tcW w:w="60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50719" w:rsidRPr="00450719" w:rsidRDefault="00450719" w:rsidP="00450719">
            <w:pPr>
              <w:rPr>
                <w:color w:val="000000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0719" w:rsidRPr="00450719" w:rsidRDefault="00450719" w:rsidP="00450719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center"/>
              <w:rPr>
                <w:color w:val="000000"/>
              </w:rPr>
            </w:pPr>
            <w:r w:rsidRPr="00450719">
              <w:rPr>
                <w:color w:val="000000"/>
              </w:rPr>
              <w:t>rozpočet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center"/>
              <w:rPr>
                <w:color w:val="000000"/>
              </w:rPr>
            </w:pPr>
            <w:r w:rsidRPr="00450719">
              <w:rPr>
                <w:color w:val="000000"/>
              </w:rPr>
              <w:t>rozpočet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A42889">
            <w:pPr>
              <w:jc w:val="center"/>
              <w:rPr>
                <w:color w:val="000000"/>
              </w:rPr>
            </w:pPr>
            <w:r w:rsidRPr="00450719">
              <w:rPr>
                <w:color w:val="000000"/>
              </w:rPr>
              <w:t>201</w:t>
            </w:r>
            <w:r w:rsidR="00770B76">
              <w:rPr>
                <w:color w:val="000000"/>
              </w:rPr>
              <w:t>5</w:t>
            </w:r>
          </w:p>
        </w:tc>
        <w:tc>
          <w:tcPr>
            <w:tcW w:w="10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center"/>
              <w:rPr>
                <w:color w:val="000000"/>
              </w:rPr>
            </w:pPr>
            <w:r w:rsidRPr="00450719">
              <w:rPr>
                <w:color w:val="000000"/>
              </w:rPr>
              <w:t xml:space="preserve">  rozpočtu</w:t>
            </w:r>
          </w:p>
        </w:tc>
        <w:tc>
          <w:tcPr>
            <w:tcW w:w="1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112E8" w:rsidP="00450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450719" w:rsidRPr="00450719">
              <w:rPr>
                <w:color w:val="000000"/>
              </w:rPr>
              <w:t>ozpočtu</w:t>
            </w:r>
          </w:p>
        </w:tc>
      </w:tr>
      <w:tr w:rsidR="00450719" w:rsidRPr="00450719" w:rsidTr="007836C2">
        <w:trPr>
          <w:trHeight w:val="600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50719">
              <w:rPr>
                <w:i/>
                <w:iCs/>
                <w:color w:val="000000"/>
                <w:sz w:val="24"/>
                <w:szCs w:val="24"/>
              </w:rPr>
              <w:t>Běžné výdaje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50719" w:rsidRPr="00450719" w:rsidTr="007836C2">
        <w:trPr>
          <w:trHeight w:val="525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</w:rPr>
            </w:pPr>
            <w:r w:rsidRPr="00450719">
              <w:rPr>
                <w:color w:val="000000"/>
              </w:rPr>
              <w:t>Kultura, církve a sdělovací prostředky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11 446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2143DE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1</w:t>
            </w:r>
            <w:r w:rsidR="002143DE">
              <w:rPr>
                <w:color w:val="000000"/>
                <w:sz w:val="24"/>
                <w:szCs w:val="24"/>
              </w:rPr>
              <w:t>3 370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2143DE" w:rsidP="004507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12 404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2143DE" w:rsidP="004507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2143DE" w:rsidP="004507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</w:tr>
      <w:tr w:rsidR="00450719" w:rsidRPr="00450719" w:rsidTr="007836C2">
        <w:trPr>
          <w:trHeight w:val="525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</w:rPr>
            </w:pPr>
            <w:r w:rsidRPr="00450719">
              <w:rPr>
                <w:color w:val="000000"/>
              </w:rPr>
              <w:t>Tělovýchova a zájmová činnost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450719" w:rsidRPr="00450719" w:rsidTr="007836C2">
        <w:trPr>
          <w:trHeight w:val="330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</w:rPr>
            </w:pPr>
            <w:r w:rsidRPr="0045071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5071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5071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450719" w:rsidRPr="00450719" w:rsidTr="007836C2">
        <w:trPr>
          <w:trHeight w:val="645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 xml:space="preserve">                                 </w:t>
            </w:r>
            <w:r w:rsidRPr="005743A6">
              <w:rPr>
                <w:i/>
                <w:iCs/>
                <w:sz w:val="24"/>
                <w:szCs w:val="24"/>
              </w:rPr>
              <w:t>Celkem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0719">
              <w:rPr>
                <w:i/>
                <w:iCs/>
                <w:color w:val="000000"/>
                <w:sz w:val="24"/>
                <w:szCs w:val="24"/>
              </w:rPr>
              <w:t>11 446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2143D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0719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2143DE">
              <w:rPr>
                <w:i/>
                <w:iCs/>
                <w:color w:val="000000"/>
                <w:sz w:val="24"/>
                <w:szCs w:val="24"/>
              </w:rPr>
              <w:t>3 370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2143DE" w:rsidP="0045071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12 404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2143DE" w:rsidP="0045071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2143DE" w:rsidP="0045071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</w:t>
            </w:r>
          </w:p>
        </w:tc>
      </w:tr>
      <w:tr w:rsidR="00450719" w:rsidRPr="00450719" w:rsidTr="007836C2">
        <w:trPr>
          <w:trHeight w:val="600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50719">
              <w:rPr>
                <w:i/>
                <w:iCs/>
                <w:color w:val="000000"/>
                <w:sz w:val="24"/>
                <w:szCs w:val="24"/>
              </w:rPr>
              <w:t>Kapitálové výdaje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50719" w:rsidRPr="00450719" w:rsidTr="007836C2">
        <w:trPr>
          <w:trHeight w:val="525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</w:rPr>
            </w:pPr>
            <w:r w:rsidRPr="00450719">
              <w:rPr>
                <w:color w:val="000000"/>
              </w:rPr>
              <w:t>Kultura, církve a sdělovací prostředky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450719" w:rsidRPr="00450719" w:rsidTr="007836C2">
        <w:trPr>
          <w:trHeight w:val="525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</w:rPr>
            </w:pPr>
            <w:r w:rsidRPr="00450719">
              <w:rPr>
                <w:color w:val="000000"/>
              </w:rPr>
              <w:t>Tělovýchova a zájmová činnost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071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071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450719" w:rsidRPr="00450719" w:rsidTr="007836C2">
        <w:trPr>
          <w:trHeight w:val="645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50719">
              <w:rPr>
                <w:i/>
                <w:iCs/>
                <w:color w:val="000000"/>
                <w:sz w:val="24"/>
                <w:szCs w:val="24"/>
              </w:rPr>
              <w:t xml:space="preserve">                                  Celkem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071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071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071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071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071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50719" w:rsidRPr="00450719" w:rsidTr="007836C2">
        <w:trPr>
          <w:trHeight w:val="330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50719">
              <w:rPr>
                <w:b/>
                <w:bCs/>
                <w:color w:val="000000"/>
                <w:sz w:val="24"/>
                <w:szCs w:val="24"/>
              </w:rPr>
              <w:t>06 – Výdaje celkem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719">
              <w:rPr>
                <w:b/>
                <w:bCs/>
                <w:color w:val="000000"/>
                <w:sz w:val="24"/>
                <w:szCs w:val="24"/>
              </w:rPr>
              <w:t>11 446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2143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719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143DE">
              <w:rPr>
                <w:b/>
                <w:bCs/>
                <w:color w:val="000000"/>
                <w:sz w:val="24"/>
                <w:szCs w:val="24"/>
              </w:rPr>
              <w:t>3 370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2143DE" w:rsidP="00450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12 404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2143DE" w:rsidP="002143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2143DE" w:rsidP="00450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</w:t>
            </w:r>
          </w:p>
        </w:tc>
      </w:tr>
    </w:tbl>
    <w:p w:rsidR="00161804" w:rsidRPr="00A30BCC" w:rsidRDefault="00161804">
      <w:pPr>
        <w:pStyle w:val="Zkladntext3"/>
        <w:rPr>
          <w:b w:val="0"/>
        </w:rPr>
      </w:pPr>
    </w:p>
    <w:p w:rsidR="00161804" w:rsidRPr="00A770E0" w:rsidRDefault="0012190D" w:rsidP="00A770E0">
      <w:pPr>
        <w:jc w:val="both"/>
        <w:rPr>
          <w:sz w:val="24"/>
          <w:szCs w:val="24"/>
          <w:u w:val="single"/>
        </w:rPr>
      </w:pPr>
      <w:r w:rsidRPr="00A770E0">
        <w:rPr>
          <w:sz w:val="24"/>
          <w:szCs w:val="24"/>
          <w:u w:val="single"/>
        </w:rPr>
        <w:t>Oddíl 33 paragraf 19 – ostatní záležitosti kultury</w:t>
      </w:r>
    </w:p>
    <w:p w:rsidR="00C73FDD" w:rsidRPr="00C73FDD" w:rsidRDefault="0012190D" w:rsidP="00C73FDD">
      <w:pPr>
        <w:pStyle w:val="Zkladntext2"/>
        <w:jc w:val="both"/>
      </w:pPr>
      <w:r w:rsidRPr="00C73FDD">
        <w:rPr>
          <w:u w:val="single"/>
        </w:rPr>
        <w:t>Běžné výdaje</w:t>
      </w:r>
      <w:r w:rsidRPr="00C73FDD">
        <w:t xml:space="preserve"> byly čerpány na neinvestiční příspěv</w:t>
      </w:r>
      <w:r w:rsidR="001A4BF5">
        <w:t>e</w:t>
      </w:r>
      <w:r w:rsidRPr="00C73FDD">
        <w:t>k na provoz</w:t>
      </w:r>
      <w:r w:rsidR="00800129" w:rsidRPr="00C73FDD">
        <w:t xml:space="preserve"> a </w:t>
      </w:r>
      <w:r w:rsidRPr="00C73FDD">
        <w:t>údržbu příspěvkové organizaci K</w:t>
      </w:r>
      <w:r w:rsidR="00AC5630" w:rsidRPr="00C73FDD">
        <w:t>C</w:t>
      </w:r>
      <w:r w:rsidRPr="00C73FDD">
        <w:t xml:space="preserve"> Průhon</w:t>
      </w:r>
      <w:r w:rsidR="004C018B">
        <w:t xml:space="preserve"> ve výši 9 163 tis. Kč (100% uprav. </w:t>
      </w:r>
      <w:proofErr w:type="gramStart"/>
      <w:r w:rsidR="004C018B">
        <w:t>rozpočtu</w:t>
      </w:r>
      <w:proofErr w:type="gramEnd"/>
      <w:r w:rsidR="004C018B">
        <w:t xml:space="preserve">) </w:t>
      </w:r>
      <w:r w:rsidR="00C73FDD" w:rsidRPr="00C73FDD">
        <w:t>a na dotace organizacím</w:t>
      </w:r>
      <w:r w:rsidR="00C73FDD">
        <w:t xml:space="preserve">, </w:t>
      </w:r>
      <w:r w:rsidR="00C73FDD" w:rsidRPr="00C73FDD">
        <w:t xml:space="preserve">které </w:t>
      </w:r>
      <w:r w:rsidR="00915447">
        <w:t xml:space="preserve">provozují </w:t>
      </w:r>
      <w:r w:rsidR="00C73FDD" w:rsidRPr="00C73FDD">
        <w:t>na městské části kulturní činnost</w:t>
      </w:r>
      <w:r w:rsidR="00C73FDD">
        <w:t xml:space="preserve"> ve výši </w:t>
      </w:r>
      <w:r w:rsidR="005C0377">
        <w:t>330</w:t>
      </w:r>
      <w:r w:rsidR="005602FA">
        <w:t xml:space="preserve"> tis. Kč (</w:t>
      </w:r>
      <w:r w:rsidR="005C0377">
        <w:t>100</w:t>
      </w:r>
      <w:r w:rsidR="005602FA">
        <w:t>% uprav. rozpočtu)</w:t>
      </w:r>
      <w:r w:rsidR="00C73FDD" w:rsidRPr="00C73FDD">
        <w:t>.</w:t>
      </w:r>
    </w:p>
    <w:p w:rsidR="00161804" w:rsidRPr="005C4163" w:rsidRDefault="00161804">
      <w:pPr>
        <w:pStyle w:val="Zkladntext3"/>
        <w:rPr>
          <w:b w:val="0"/>
        </w:rPr>
      </w:pPr>
    </w:p>
    <w:p w:rsidR="00161804" w:rsidRPr="00A770E0" w:rsidRDefault="0012190D" w:rsidP="00A770E0">
      <w:pPr>
        <w:jc w:val="both"/>
        <w:rPr>
          <w:sz w:val="24"/>
          <w:szCs w:val="24"/>
          <w:u w:val="single"/>
        </w:rPr>
      </w:pPr>
      <w:r w:rsidRPr="00A770E0">
        <w:rPr>
          <w:sz w:val="24"/>
          <w:szCs w:val="24"/>
          <w:u w:val="single"/>
        </w:rPr>
        <w:t>Oddíl 33 paragraf 49 – ostatní záležitosti sdělovacích prostředků</w:t>
      </w:r>
    </w:p>
    <w:p w:rsidR="00161804" w:rsidRPr="002941B4" w:rsidRDefault="0012190D">
      <w:pPr>
        <w:pStyle w:val="Zkladntext3"/>
        <w:rPr>
          <w:b w:val="0"/>
        </w:rPr>
      </w:pPr>
      <w:r w:rsidRPr="002941B4">
        <w:rPr>
          <w:b w:val="0"/>
          <w:u w:val="single"/>
        </w:rPr>
        <w:t>Běžné výdaje</w:t>
      </w:r>
      <w:r w:rsidRPr="002941B4">
        <w:rPr>
          <w:b w:val="0"/>
        </w:rPr>
        <w:t xml:space="preserve"> byly čerpány </w:t>
      </w:r>
      <w:r w:rsidR="004C018B">
        <w:rPr>
          <w:b w:val="0"/>
        </w:rPr>
        <w:t xml:space="preserve">ve výši 1 618 tis Kč (81% uprav. </w:t>
      </w:r>
      <w:proofErr w:type="gramStart"/>
      <w:r w:rsidR="004C018B">
        <w:rPr>
          <w:b w:val="0"/>
        </w:rPr>
        <w:t>rozpočtu</w:t>
      </w:r>
      <w:proofErr w:type="gramEnd"/>
      <w:r w:rsidR="004C018B">
        <w:rPr>
          <w:b w:val="0"/>
        </w:rPr>
        <w:t xml:space="preserve">) </w:t>
      </w:r>
      <w:r w:rsidRPr="002941B4">
        <w:rPr>
          <w:b w:val="0"/>
        </w:rPr>
        <w:t xml:space="preserve">na prostředky na platy </w:t>
      </w:r>
      <w:r w:rsidR="00315B64">
        <w:rPr>
          <w:b w:val="0"/>
        </w:rPr>
        <w:t xml:space="preserve">a na zákonné odvody </w:t>
      </w:r>
      <w:r w:rsidRPr="002941B4">
        <w:rPr>
          <w:b w:val="0"/>
        </w:rPr>
        <w:t>pracovník</w:t>
      </w:r>
      <w:r w:rsidR="001128D6" w:rsidRPr="002941B4">
        <w:rPr>
          <w:b w:val="0"/>
        </w:rPr>
        <w:t>ů</w:t>
      </w:r>
      <w:r w:rsidRPr="002941B4">
        <w:rPr>
          <w:b w:val="0"/>
        </w:rPr>
        <w:t>, kte</w:t>
      </w:r>
      <w:r w:rsidR="001128D6" w:rsidRPr="002941B4">
        <w:rPr>
          <w:b w:val="0"/>
        </w:rPr>
        <w:t>ří</w:t>
      </w:r>
      <w:r w:rsidRPr="002941B4">
        <w:rPr>
          <w:b w:val="0"/>
        </w:rPr>
        <w:t xml:space="preserve"> se podíl</w:t>
      </w:r>
      <w:r w:rsidR="001128D6" w:rsidRPr="002941B4">
        <w:rPr>
          <w:b w:val="0"/>
        </w:rPr>
        <w:t>ejí</w:t>
      </w:r>
      <w:r w:rsidRPr="002941B4">
        <w:rPr>
          <w:b w:val="0"/>
        </w:rPr>
        <w:t xml:space="preserve"> na </w:t>
      </w:r>
      <w:r w:rsidR="00703DBC">
        <w:rPr>
          <w:b w:val="0"/>
        </w:rPr>
        <w:t>tvorbě novin Ř</w:t>
      </w:r>
      <w:r w:rsidR="00B8323E">
        <w:rPr>
          <w:b w:val="0"/>
        </w:rPr>
        <w:t xml:space="preserve">epská </w:t>
      </w:r>
      <w:r w:rsidR="00703DBC">
        <w:rPr>
          <w:b w:val="0"/>
        </w:rPr>
        <w:t>sedmnáctka</w:t>
      </w:r>
      <w:r w:rsidR="00FB1679">
        <w:rPr>
          <w:b w:val="0"/>
        </w:rPr>
        <w:t xml:space="preserve"> </w:t>
      </w:r>
      <w:r w:rsidR="004C018B">
        <w:rPr>
          <w:b w:val="0"/>
        </w:rPr>
        <w:t>ve výši (810 tis. Kč)</w:t>
      </w:r>
      <w:r w:rsidR="002E44AF">
        <w:rPr>
          <w:b w:val="0"/>
        </w:rPr>
        <w:t xml:space="preserve">, </w:t>
      </w:r>
      <w:r w:rsidRPr="002941B4">
        <w:rPr>
          <w:b w:val="0"/>
        </w:rPr>
        <w:t>na platby za tisk novin (</w:t>
      </w:r>
      <w:r w:rsidR="004C018B">
        <w:rPr>
          <w:b w:val="0"/>
        </w:rPr>
        <w:t>699</w:t>
      </w:r>
      <w:r w:rsidRPr="002941B4">
        <w:rPr>
          <w:b w:val="0"/>
        </w:rPr>
        <w:t xml:space="preserve"> tis. Kč)</w:t>
      </w:r>
      <w:r w:rsidR="002E44AF">
        <w:rPr>
          <w:b w:val="0"/>
        </w:rPr>
        <w:t xml:space="preserve"> a platby za distribuci novin občanům městské části (</w:t>
      </w:r>
      <w:r w:rsidR="004C018B">
        <w:rPr>
          <w:b w:val="0"/>
        </w:rPr>
        <w:t>109</w:t>
      </w:r>
      <w:r w:rsidR="002E44AF">
        <w:rPr>
          <w:b w:val="0"/>
        </w:rPr>
        <w:t xml:space="preserve"> tis. Kč)</w:t>
      </w:r>
      <w:r w:rsidR="004C018B">
        <w:rPr>
          <w:b w:val="0"/>
        </w:rPr>
        <w:t>.</w:t>
      </w:r>
    </w:p>
    <w:p w:rsidR="00FB1679" w:rsidRPr="006F65E8" w:rsidRDefault="00FB1679">
      <w:pPr>
        <w:pStyle w:val="Zkladntext3"/>
        <w:rPr>
          <w:b w:val="0"/>
        </w:rPr>
      </w:pPr>
    </w:p>
    <w:p w:rsidR="00161804" w:rsidRPr="00E21ABC" w:rsidRDefault="0012190D" w:rsidP="00E21ABC">
      <w:pPr>
        <w:jc w:val="both"/>
        <w:rPr>
          <w:sz w:val="24"/>
          <w:szCs w:val="24"/>
          <w:u w:val="single"/>
        </w:rPr>
      </w:pPr>
      <w:r w:rsidRPr="00E21ABC">
        <w:rPr>
          <w:sz w:val="24"/>
          <w:szCs w:val="24"/>
          <w:u w:val="single"/>
        </w:rPr>
        <w:t>Oddíl 33 paragraf 99 – ostatní záležitosti kultury, církví a sdělovacích prostředků</w:t>
      </w:r>
    </w:p>
    <w:p w:rsidR="00056628" w:rsidRPr="006F65E8" w:rsidRDefault="0012190D">
      <w:pPr>
        <w:pStyle w:val="Zkladntext3"/>
        <w:rPr>
          <w:b w:val="0"/>
        </w:rPr>
      </w:pPr>
      <w:r w:rsidRPr="006F65E8">
        <w:rPr>
          <w:b w:val="0"/>
          <w:u w:val="single"/>
        </w:rPr>
        <w:t>Běžné výdaje</w:t>
      </w:r>
      <w:r w:rsidRPr="006F65E8">
        <w:rPr>
          <w:b w:val="0"/>
        </w:rPr>
        <w:t xml:space="preserve"> byly čerpány na akce v souvislosti s vítáním občánků a blahopřáním jubilantům </w:t>
      </w:r>
      <w:r w:rsidR="0017450D" w:rsidRPr="006F65E8">
        <w:rPr>
          <w:b w:val="0"/>
        </w:rPr>
        <w:t xml:space="preserve">ve výši </w:t>
      </w:r>
      <w:r w:rsidR="00BF31A1">
        <w:rPr>
          <w:b w:val="0"/>
        </w:rPr>
        <w:t>164</w:t>
      </w:r>
      <w:r w:rsidR="0017450D" w:rsidRPr="006F65E8">
        <w:rPr>
          <w:b w:val="0"/>
        </w:rPr>
        <w:t xml:space="preserve"> tis. Kč </w:t>
      </w:r>
      <w:r w:rsidRPr="006F65E8">
        <w:rPr>
          <w:b w:val="0"/>
        </w:rPr>
        <w:t>(</w:t>
      </w:r>
      <w:r w:rsidR="00BF31A1">
        <w:rPr>
          <w:b w:val="0"/>
        </w:rPr>
        <w:t>100</w:t>
      </w:r>
      <w:r w:rsidR="0017450D" w:rsidRPr="006F65E8">
        <w:rPr>
          <w:b w:val="0"/>
        </w:rPr>
        <w:t>% uprav.</w:t>
      </w:r>
      <w:r w:rsidR="00BF31A1">
        <w:rPr>
          <w:b w:val="0"/>
        </w:rPr>
        <w:t xml:space="preserve"> </w:t>
      </w:r>
      <w:proofErr w:type="gramStart"/>
      <w:r w:rsidR="0017450D" w:rsidRPr="006F65E8">
        <w:rPr>
          <w:b w:val="0"/>
        </w:rPr>
        <w:t>rozpočtu</w:t>
      </w:r>
      <w:proofErr w:type="gramEnd"/>
      <w:r w:rsidRPr="006F65E8">
        <w:rPr>
          <w:b w:val="0"/>
        </w:rPr>
        <w:t>)</w:t>
      </w:r>
      <w:r w:rsidR="00FB1679">
        <w:rPr>
          <w:b w:val="0"/>
        </w:rPr>
        <w:t xml:space="preserve">, </w:t>
      </w:r>
      <w:r w:rsidR="007B2D59" w:rsidRPr="006F65E8">
        <w:rPr>
          <w:b w:val="0"/>
        </w:rPr>
        <w:t>na výměn</w:t>
      </w:r>
      <w:r w:rsidR="006F65E8" w:rsidRPr="006F65E8">
        <w:rPr>
          <w:b w:val="0"/>
        </w:rPr>
        <w:t>u reklamních panelů vč. návrhu</w:t>
      </w:r>
      <w:r w:rsidR="00B4587B">
        <w:rPr>
          <w:b w:val="0"/>
        </w:rPr>
        <w:t xml:space="preserve"> </w:t>
      </w:r>
      <w:r w:rsidR="00CB22CC">
        <w:rPr>
          <w:b w:val="0"/>
        </w:rPr>
        <w:br/>
      </w:r>
      <w:r w:rsidR="007B2D59" w:rsidRPr="006F65E8">
        <w:rPr>
          <w:b w:val="0"/>
        </w:rPr>
        <w:t>a zpracová</w:t>
      </w:r>
      <w:r w:rsidR="006D52B0">
        <w:rPr>
          <w:b w:val="0"/>
        </w:rPr>
        <w:t xml:space="preserve">ní reklamních plachet ve výši </w:t>
      </w:r>
      <w:r w:rsidR="00531211">
        <w:rPr>
          <w:b w:val="0"/>
        </w:rPr>
        <w:t>335</w:t>
      </w:r>
      <w:r w:rsidR="007B2D59" w:rsidRPr="006F65E8">
        <w:rPr>
          <w:b w:val="0"/>
        </w:rPr>
        <w:t xml:space="preserve"> tis. Kč</w:t>
      </w:r>
      <w:r w:rsidR="00070309">
        <w:rPr>
          <w:b w:val="0"/>
        </w:rPr>
        <w:t xml:space="preserve"> (</w:t>
      </w:r>
      <w:r w:rsidR="00A6128D">
        <w:rPr>
          <w:b w:val="0"/>
        </w:rPr>
        <w:t>100%</w:t>
      </w:r>
      <w:r w:rsidR="00070309">
        <w:rPr>
          <w:b w:val="0"/>
        </w:rPr>
        <w:t xml:space="preserve"> uprav. rozpočtu)</w:t>
      </w:r>
      <w:r w:rsidR="00FB1679">
        <w:rPr>
          <w:b w:val="0"/>
        </w:rPr>
        <w:t xml:space="preserve"> a na kulturní akce pořádané městskou částí ve výši </w:t>
      </w:r>
      <w:r w:rsidR="00C664B6">
        <w:rPr>
          <w:b w:val="0"/>
        </w:rPr>
        <w:t>794</w:t>
      </w:r>
      <w:r w:rsidR="00FB1679">
        <w:rPr>
          <w:b w:val="0"/>
        </w:rPr>
        <w:t xml:space="preserve"> tis. Kč </w:t>
      </w:r>
      <w:r w:rsidR="007B2D59" w:rsidRPr="006F65E8">
        <w:rPr>
          <w:b w:val="0"/>
        </w:rPr>
        <w:t>(</w:t>
      </w:r>
      <w:r w:rsidR="00C664B6">
        <w:rPr>
          <w:b w:val="0"/>
        </w:rPr>
        <w:t>82</w:t>
      </w:r>
      <w:r w:rsidR="007B2D59" w:rsidRPr="006F65E8">
        <w:rPr>
          <w:b w:val="0"/>
        </w:rPr>
        <w:t>% uprav.</w:t>
      </w:r>
      <w:r w:rsidR="006F65E8">
        <w:rPr>
          <w:b w:val="0"/>
        </w:rPr>
        <w:t xml:space="preserve"> </w:t>
      </w:r>
      <w:r w:rsidR="007B2D59" w:rsidRPr="006F65E8">
        <w:rPr>
          <w:b w:val="0"/>
        </w:rPr>
        <w:t>rozpočtu)</w:t>
      </w:r>
      <w:r w:rsidR="00B4587B">
        <w:rPr>
          <w:b w:val="0"/>
        </w:rPr>
        <w:t xml:space="preserve"> - </w:t>
      </w:r>
      <w:r w:rsidR="00066EFD">
        <w:rPr>
          <w:b w:val="0"/>
        </w:rPr>
        <w:t xml:space="preserve">tvorba TV magazínu, </w:t>
      </w:r>
      <w:r w:rsidR="00735807">
        <w:rPr>
          <w:b w:val="0"/>
        </w:rPr>
        <w:t xml:space="preserve">předání plaket Komenského, </w:t>
      </w:r>
      <w:r w:rsidR="009E0B68">
        <w:rPr>
          <w:b w:val="0"/>
        </w:rPr>
        <w:t>Společenský večer</w:t>
      </w:r>
      <w:r w:rsidR="00735807">
        <w:rPr>
          <w:b w:val="0"/>
        </w:rPr>
        <w:t xml:space="preserve"> </w:t>
      </w:r>
      <w:r w:rsidR="009E0B68">
        <w:rPr>
          <w:b w:val="0"/>
        </w:rPr>
        <w:t xml:space="preserve">MČ Praha 17, </w:t>
      </w:r>
      <w:r w:rsidR="002A12AC">
        <w:rPr>
          <w:b w:val="0"/>
        </w:rPr>
        <w:t>Čarodějnice,</w:t>
      </w:r>
      <w:r w:rsidR="009E0B68">
        <w:rPr>
          <w:b w:val="0"/>
        </w:rPr>
        <w:t xml:space="preserve"> </w:t>
      </w:r>
      <w:r w:rsidR="00735807">
        <w:rPr>
          <w:b w:val="0"/>
        </w:rPr>
        <w:t xml:space="preserve">kladení věnců, Slavata triatlon, </w:t>
      </w:r>
      <w:r w:rsidR="00696076">
        <w:rPr>
          <w:b w:val="0"/>
        </w:rPr>
        <w:t>n</w:t>
      </w:r>
      <w:r w:rsidR="00735807">
        <w:rPr>
          <w:b w:val="0"/>
        </w:rPr>
        <w:t>ohejbalový turnaj</w:t>
      </w:r>
      <w:r w:rsidR="00696076">
        <w:rPr>
          <w:b w:val="0"/>
        </w:rPr>
        <w:t xml:space="preserve">, </w:t>
      </w:r>
      <w:r w:rsidR="009E0B68">
        <w:rPr>
          <w:b w:val="0"/>
        </w:rPr>
        <w:t xml:space="preserve">Den Matek, Den Země, </w:t>
      </w:r>
      <w:r w:rsidR="00696076">
        <w:rPr>
          <w:b w:val="0"/>
        </w:rPr>
        <w:t>Benefice Sokol Řepy</w:t>
      </w:r>
      <w:r w:rsidR="00A6128D">
        <w:rPr>
          <w:b w:val="0"/>
        </w:rPr>
        <w:t xml:space="preserve"> </w:t>
      </w:r>
      <w:r w:rsidR="00696076">
        <w:rPr>
          <w:b w:val="0"/>
        </w:rPr>
        <w:t>-</w:t>
      </w:r>
      <w:r w:rsidR="00A6128D">
        <w:rPr>
          <w:b w:val="0"/>
        </w:rPr>
        <w:t xml:space="preserve"> </w:t>
      </w:r>
      <w:r w:rsidR="00696076">
        <w:rPr>
          <w:b w:val="0"/>
        </w:rPr>
        <w:t xml:space="preserve">fotbal, Den </w:t>
      </w:r>
      <w:r w:rsidR="00696076">
        <w:rPr>
          <w:b w:val="0"/>
        </w:rPr>
        <w:lastRenderedPageBreak/>
        <w:t xml:space="preserve">sousedů, </w:t>
      </w:r>
      <w:r w:rsidR="009E0B68">
        <w:rPr>
          <w:b w:val="0"/>
        </w:rPr>
        <w:t>Den dětí</w:t>
      </w:r>
      <w:r w:rsidR="00915447">
        <w:rPr>
          <w:b w:val="0"/>
        </w:rPr>
        <w:t>,</w:t>
      </w:r>
      <w:r w:rsidR="00C73FDD">
        <w:rPr>
          <w:b w:val="0"/>
        </w:rPr>
        <w:t xml:space="preserve"> </w:t>
      </w:r>
      <w:proofErr w:type="spellStart"/>
      <w:r w:rsidR="00735807">
        <w:rPr>
          <w:b w:val="0"/>
        </w:rPr>
        <w:t>Kinobus</w:t>
      </w:r>
      <w:proofErr w:type="spellEnd"/>
      <w:r w:rsidR="00735807">
        <w:rPr>
          <w:b w:val="0"/>
        </w:rPr>
        <w:t>, Vítání prvňáčků, Babí léto</w:t>
      </w:r>
      <w:r w:rsidR="00066EFD">
        <w:rPr>
          <w:b w:val="0"/>
        </w:rPr>
        <w:t>, Svatomartinský průvod, ohňostroj, vánoční výzdoba v ulicích městské části a další akce.</w:t>
      </w:r>
    </w:p>
    <w:p w:rsidR="00825AF5" w:rsidRPr="00A770E0" w:rsidRDefault="00066EFD" w:rsidP="00A770E0">
      <w:pPr>
        <w:jc w:val="both"/>
        <w:rPr>
          <w:sz w:val="24"/>
          <w:szCs w:val="24"/>
        </w:rPr>
      </w:pPr>
      <w:r w:rsidRPr="00A770E0">
        <w:rPr>
          <w:sz w:val="24"/>
          <w:szCs w:val="24"/>
        </w:rPr>
        <w:t>V roce 2015 přispělo</w:t>
      </w:r>
      <w:r w:rsidR="003740F4" w:rsidRPr="00A770E0">
        <w:rPr>
          <w:sz w:val="24"/>
          <w:szCs w:val="24"/>
        </w:rPr>
        <w:t xml:space="preserve"> 5 sponzorů s celkovou částkou 50 tis. Kč na spolufinancování kulturních a sportovních akcí pořádaných městskou částí.</w:t>
      </w:r>
    </w:p>
    <w:p w:rsidR="00696076" w:rsidRDefault="00696076" w:rsidP="00585D8E">
      <w:pPr>
        <w:pStyle w:val="Zkladntext3"/>
        <w:outlineLvl w:val="0"/>
        <w:rPr>
          <w:b w:val="0"/>
        </w:rPr>
      </w:pP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180"/>
        <w:gridCol w:w="1020"/>
        <w:gridCol w:w="1020"/>
        <w:gridCol w:w="1134"/>
        <w:gridCol w:w="1106"/>
        <w:gridCol w:w="1162"/>
      </w:tblGrid>
      <w:tr w:rsidR="00450719" w:rsidRPr="00450719" w:rsidTr="00800129">
        <w:trPr>
          <w:trHeight w:val="510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719" w:rsidRPr="00450719" w:rsidRDefault="00450719" w:rsidP="00770B76">
            <w:pPr>
              <w:rPr>
                <w:color w:val="000000"/>
                <w:sz w:val="24"/>
                <w:szCs w:val="24"/>
                <w:u w:val="single"/>
              </w:rPr>
            </w:pPr>
            <w:r w:rsidRPr="00450719">
              <w:rPr>
                <w:color w:val="000000"/>
                <w:sz w:val="24"/>
                <w:szCs w:val="24"/>
                <w:u w:val="single"/>
              </w:rPr>
              <w:t>07 Bezpečnost</w:t>
            </w:r>
          </w:p>
        </w:tc>
      </w:tr>
      <w:tr w:rsidR="00450719" w:rsidRPr="00450719" w:rsidTr="007836C2">
        <w:trPr>
          <w:trHeight w:val="330"/>
        </w:trPr>
        <w:tc>
          <w:tcPr>
            <w:tcW w:w="822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719" w:rsidRPr="00450719" w:rsidRDefault="00450719" w:rsidP="00450719">
            <w:pPr>
              <w:jc w:val="center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v tis. Kč                                                                  </w:t>
            </w:r>
          </w:p>
        </w:tc>
      </w:tr>
      <w:tr w:rsidR="00800129" w:rsidRPr="00450719" w:rsidTr="007836C2">
        <w:trPr>
          <w:trHeight w:val="300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both"/>
              <w:rPr>
                <w:color w:val="000000"/>
              </w:rPr>
            </w:pPr>
            <w:r w:rsidRPr="00450719">
              <w:rPr>
                <w:color w:val="000000"/>
              </w:rPr>
              <w:t>oddíl</w:t>
            </w:r>
          </w:p>
        </w:tc>
        <w:tc>
          <w:tcPr>
            <w:tcW w:w="21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both"/>
              <w:rPr>
                <w:color w:val="000000"/>
              </w:rPr>
            </w:pPr>
            <w:r w:rsidRPr="00450719">
              <w:rPr>
                <w:color w:val="000000"/>
              </w:rPr>
              <w:t>text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center"/>
              <w:rPr>
                <w:color w:val="000000"/>
              </w:rPr>
            </w:pPr>
            <w:r w:rsidRPr="00450719">
              <w:rPr>
                <w:color w:val="000000"/>
              </w:rPr>
              <w:t xml:space="preserve">schválený 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center"/>
              <w:rPr>
                <w:color w:val="000000"/>
              </w:rPr>
            </w:pPr>
            <w:r w:rsidRPr="00450719">
              <w:rPr>
                <w:color w:val="000000"/>
              </w:rPr>
              <w:t>upravený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center"/>
              <w:rPr>
                <w:color w:val="000000"/>
              </w:rPr>
            </w:pPr>
            <w:r w:rsidRPr="00450719">
              <w:rPr>
                <w:color w:val="000000"/>
              </w:rPr>
              <w:t xml:space="preserve"> skutečnost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center"/>
              <w:rPr>
                <w:color w:val="000000"/>
              </w:rPr>
            </w:pPr>
            <w:r w:rsidRPr="00450719">
              <w:rPr>
                <w:color w:val="000000"/>
              </w:rPr>
              <w:t xml:space="preserve">% </w:t>
            </w:r>
            <w:r>
              <w:rPr>
                <w:color w:val="000000"/>
              </w:rPr>
              <w:t>k</w:t>
            </w:r>
            <w:r w:rsidRPr="00450719">
              <w:rPr>
                <w:color w:val="000000"/>
              </w:rPr>
              <w:t> </w:t>
            </w:r>
            <w:proofErr w:type="spellStart"/>
            <w:r w:rsidRPr="00450719">
              <w:rPr>
                <w:color w:val="000000"/>
              </w:rPr>
              <w:t>schvál</w:t>
            </w:r>
            <w:proofErr w:type="spellEnd"/>
            <w:r w:rsidRPr="00450719">
              <w:rPr>
                <w:color w:val="000000"/>
              </w:rPr>
              <w:t>.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center"/>
              <w:rPr>
                <w:color w:val="000000"/>
              </w:rPr>
            </w:pPr>
            <w:r w:rsidRPr="00450719">
              <w:rPr>
                <w:color w:val="000000"/>
              </w:rPr>
              <w:t>% k uprav.</w:t>
            </w:r>
          </w:p>
        </w:tc>
      </w:tr>
      <w:tr w:rsidR="00800129" w:rsidRPr="00450719" w:rsidTr="007836C2">
        <w:trPr>
          <w:trHeight w:val="315"/>
        </w:trPr>
        <w:tc>
          <w:tcPr>
            <w:tcW w:w="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0129" w:rsidRPr="00450719" w:rsidRDefault="00800129" w:rsidP="00800129">
            <w:pPr>
              <w:rPr>
                <w:color w:val="000000"/>
              </w:rPr>
            </w:pPr>
          </w:p>
        </w:tc>
        <w:tc>
          <w:tcPr>
            <w:tcW w:w="2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0129" w:rsidRPr="00450719" w:rsidRDefault="00800129" w:rsidP="00800129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center"/>
              <w:rPr>
                <w:color w:val="000000"/>
              </w:rPr>
            </w:pPr>
            <w:r w:rsidRPr="00450719">
              <w:rPr>
                <w:color w:val="000000"/>
              </w:rPr>
              <w:t>rozpočet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center"/>
              <w:rPr>
                <w:color w:val="000000"/>
              </w:rPr>
            </w:pPr>
            <w:r w:rsidRPr="00450719">
              <w:rPr>
                <w:color w:val="000000"/>
              </w:rPr>
              <w:t>rozpočet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A42889">
            <w:pPr>
              <w:jc w:val="center"/>
              <w:rPr>
                <w:color w:val="000000"/>
              </w:rPr>
            </w:pPr>
            <w:r w:rsidRPr="0045071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center"/>
              <w:rPr>
                <w:color w:val="000000"/>
              </w:rPr>
            </w:pPr>
            <w:r w:rsidRPr="00450719">
              <w:rPr>
                <w:color w:val="000000"/>
              </w:rPr>
              <w:t xml:space="preserve">  rozpočtu</w:t>
            </w:r>
          </w:p>
        </w:tc>
        <w:tc>
          <w:tcPr>
            <w:tcW w:w="11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7836C2" w:rsidP="008001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800129" w:rsidRPr="00450719">
              <w:rPr>
                <w:color w:val="000000"/>
              </w:rPr>
              <w:t>ozpočtu</w:t>
            </w:r>
          </w:p>
        </w:tc>
      </w:tr>
      <w:tr w:rsidR="00800129" w:rsidRPr="00450719" w:rsidTr="007836C2">
        <w:trPr>
          <w:trHeight w:val="600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50719">
              <w:rPr>
                <w:i/>
                <w:iCs/>
                <w:color w:val="000000"/>
                <w:sz w:val="24"/>
                <w:szCs w:val="24"/>
              </w:rPr>
              <w:t>Běžné výdaje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00129" w:rsidRPr="00450719" w:rsidTr="007836C2">
        <w:trPr>
          <w:trHeight w:val="525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both"/>
              <w:rPr>
                <w:color w:val="000000"/>
              </w:rPr>
            </w:pPr>
            <w:r w:rsidRPr="00450719">
              <w:rPr>
                <w:color w:val="000000"/>
              </w:rPr>
              <w:t>Civilní připravenost na krizové stavy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490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490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2143DE" w:rsidP="00800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2143DE" w:rsidP="00800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2143DE" w:rsidP="00800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</w:tr>
      <w:tr w:rsidR="00800129" w:rsidRPr="00450719" w:rsidTr="007836C2">
        <w:trPr>
          <w:trHeight w:val="780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both"/>
              <w:rPr>
                <w:color w:val="000000"/>
              </w:rPr>
            </w:pPr>
            <w:r w:rsidRPr="00450719">
              <w:rPr>
                <w:color w:val="000000"/>
              </w:rPr>
              <w:t>Požární ochrana a integrovaný záchranný systém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1 555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2143DE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 xml:space="preserve">1 </w:t>
            </w:r>
            <w:r w:rsidR="00E03F94">
              <w:rPr>
                <w:color w:val="000000"/>
                <w:sz w:val="24"/>
                <w:szCs w:val="24"/>
              </w:rPr>
              <w:t>6</w:t>
            </w:r>
            <w:r w:rsidR="002143DE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2143DE" w:rsidP="007952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1 63</w:t>
            </w:r>
            <w:r w:rsidR="0079521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2143DE" w:rsidP="00800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2143DE" w:rsidP="00E03F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</w:tr>
      <w:tr w:rsidR="00800129" w:rsidRPr="00450719" w:rsidTr="007836C2">
        <w:trPr>
          <w:trHeight w:val="645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 xml:space="preserve">                                 </w:t>
            </w:r>
            <w:r w:rsidRPr="00450719">
              <w:rPr>
                <w:i/>
                <w:iCs/>
                <w:sz w:val="24"/>
                <w:szCs w:val="24"/>
              </w:rPr>
              <w:t>Celkem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0719">
              <w:rPr>
                <w:i/>
                <w:iCs/>
                <w:color w:val="000000"/>
                <w:sz w:val="24"/>
                <w:szCs w:val="24"/>
              </w:rPr>
              <w:t>2 045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2143D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0719">
              <w:rPr>
                <w:i/>
                <w:iCs/>
                <w:color w:val="000000"/>
                <w:sz w:val="24"/>
                <w:szCs w:val="24"/>
              </w:rPr>
              <w:t xml:space="preserve">2 </w:t>
            </w:r>
            <w:r w:rsidR="008414D2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2143DE">
              <w:rPr>
                <w:i/>
                <w:i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2143DE" w:rsidP="008001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2 102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2143DE" w:rsidP="008001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2143DE" w:rsidP="008001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</w:t>
            </w:r>
          </w:p>
        </w:tc>
      </w:tr>
      <w:tr w:rsidR="00800129" w:rsidRPr="00450719" w:rsidTr="007836C2">
        <w:trPr>
          <w:trHeight w:val="600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50719">
              <w:rPr>
                <w:i/>
                <w:iCs/>
                <w:color w:val="000000"/>
                <w:sz w:val="24"/>
                <w:szCs w:val="24"/>
              </w:rPr>
              <w:t>Kapitálové výdaje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00129" w:rsidRPr="00450719" w:rsidTr="007836C2">
        <w:trPr>
          <w:trHeight w:val="525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both"/>
              <w:rPr>
                <w:color w:val="000000"/>
              </w:rPr>
            </w:pPr>
            <w:r w:rsidRPr="00450719">
              <w:rPr>
                <w:color w:val="000000"/>
              </w:rPr>
              <w:t>Bezpečnost a veřejný pořádek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00129" w:rsidRPr="00450719" w:rsidTr="007836C2">
        <w:trPr>
          <w:trHeight w:val="780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both"/>
              <w:rPr>
                <w:color w:val="000000"/>
              </w:rPr>
            </w:pPr>
            <w:r w:rsidRPr="00450719">
              <w:rPr>
                <w:color w:val="000000"/>
              </w:rPr>
              <w:t>Požární ochrana a integrovaný záchranný systém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795215" w:rsidP="007952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795215" w:rsidP="00F74A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795215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1</w:t>
            </w:r>
            <w:r w:rsidR="00795215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E03F94" w:rsidP="007952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795215">
              <w:rPr>
                <w:color w:val="000000"/>
                <w:sz w:val="24"/>
                <w:szCs w:val="24"/>
              </w:rPr>
              <w:t>6</w:t>
            </w:r>
          </w:p>
        </w:tc>
      </w:tr>
      <w:tr w:rsidR="00800129" w:rsidRPr="00450719" w:rsidTr="007836C2">
        <w:trPr>
          <w:trHeight w:val="645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50719">
              <w:rPr>
                <w:i/>
                <w:iCs/>
                <w:color w:val="000000"/>
                <w:sz w:val="24"/>
                <w:szCs w:val="24"/>
              </w:rPr>
              <w:t xml:space="preserve">                                  Celkem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0719">
              <w:rPr>
                <w:i/>
                <w:iCs/>
                <w:color w:val="000000"/>
                <w:sz w:val="24"/>
                <w:szCs w:val="24"/>
              </w:rPr>
              <w:t>1 150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79521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0719">
              <w:rPr>
                <w:i/>
                <w:iCs/>
                <w:color w:val="000000"/>
                <w:sz w:val="24"/>
                <w:szCs w:val="24"/>
              </w:rPr>
              <w:t xml:space="preserve">1 </w:t>
            </w:r>
            <w:r w:rsidR="00795215">
              <w:rPr>
                <w:i/>
                <w:iCs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795215" w:rsidP="00F74A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795215" w:rsidP="00F74A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795215" w:rsidP="00E03F9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</w:t>
            </w:r>
          </w:p>
        </w:tc>
      </w:tr>
      <w:tr w:rsidR="00800129" w:rsidRPr="00450719" w:rsidTr="007836C2">
        <w:trPr>
          <w:trHeight w:val="330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50719">
              <w:rPr>
                <w:b/>
                <w:bCs/>
                <w:color w:val="000000"/>
                <w:sz w:val="24"/>
                <w:szCs w:val="24"/>
              </w:rPr>
              <w:t>07 – Výdaje celkem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8001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719">
              <w:rPr>
                <w:b/>
                <w:bCs/>
                <w:color w:val="000000"/>
                <w:sz w:val="24"/>
                <w:szCs w:val="24"/>
              </w:rPr>
              <w:t>3 195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800129" w:rsidP="007952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719">
              <w:rPr>
                <w:b/>
                <w:bCs/>
                <w:color w:val="000000"/>
                <w:sz w:val="24"/>
                <w:szCs w:val="24"/>
              </w:rPr>
              <w:t xml:space="preserve">3 </w:t>
            </w:r>
            <w:r w:rsidR="00795215">
              <w:rPr>
                <w:b/>
                <w:bCs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795215" w:rsidP="007952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2 392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795215" w:rsidP="008001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00129" w:rsidRPr="00450719" w:rsidRDefault="00795215" w:rsidP="008001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</w:tbl>
    <w:p w:rsidR="00450719" w:rsidRPr="00E31D2D" w:rsidRDefault="00450719">
      <w:pPr>
        <w:pStyle w:val="Zkladntext3"/>
        <w:outlineLvl w:val="0"/>
        <w:rPr>
          <w:b w:val="0"/>
          <w:u w:val="single"/>
        </w:rPr>
      </w:pPr>
    </w:p>
    <w:p w:rsidR="00161804" w:rsidRPr="004531A9" w:rsidRDefault="0012190D" w:rsidP="004531A9">
      <w:pPr>
        <w:jc w:val="both"/>
        <w:rPr>
          <w:sz w:val="24"/>
          <w:szCs w:val="24"/>
          <w:u w:val="single"/>
        </w:rPr>
      </w:pPr>
      <w:r w:rsidRPr="004531A9">
        <w:rPr>
          <w:sz w:val="24"/>
          <w:szCs w:val="24"/>
          <w:u w:val="single"/>
        </w:rPr>
        <w:t>Oddíl 52 paragraf 12 – ochrana obyvatelstva</w:t>
      </w:r>
    </w:p>
    <w:p w:rsidR="00161804" w:rsidRPr="0080211F" w:rsidRDefault="0012190D">
      <w:pPr>
        <w:pStyle w:val="Zkladntext3"/>
        <w:rPr>
          <w:b w:val="0"/>
        </w:rPr>
      </w:pPr>
      <w:r w:rsidRPr="0080211F">
        <w:rPr>
          <w:b w:val="0"/>
          <w:u w:val="single"/>
        </w:rPr>
        <w:t>Běžné výdaje</w:t>
      </w:r>
      <w:r w:rsidRPr="0080211F">
        <w:rPr>
          <w:b w:val="0"/>
        </w:rPr>
        <w:t xml:space="preserve"> ve výši </w:t>
      </w:r>
      <w:r w:rsidR="00E4422C">
        <w:rPr>
          <w:b w:val="0"/>
        </w:rPr>
        <w:t>470</w:t>
      </w:r>
      <w:r w:rsidR="00411AE3" w:rsidRPr="0080211F">
        <w:rPr>
          <w:b w:val="0"/>
        </w:rPr>
        <w:t xml:space="preserve"> </w:t>
      </w:r>
      <w:r w:rsidRPr="0080211F">
        <w:rPr>
          <w:b w:val="0"/>
        </w:rPr>
        <w:t>tis. Kč (</w:t>
      </w:r>
      <w:r w:rsidR="00E4422C">
        <w:rPr>
          <w:b w:val="0"/>
        </w:rPr>
        <w:t>96</w:t>
      </w:r>
      <w:r w:rsidRPr="0080211F">
        <w:rPr>
          <w:b w:val="0"/>
        </w:rPr>
        <w:t xml:space="preserve">% </w:t>
      </w:r>
      <w:r w:rsidR="000263C5" w:rsidRPr="0080211F">
        <w:rPr>
          <w:b w:val="0"/>
        </w:rPr>
        <w:t>uprav</w:t>
      </w:r>
      <w:r w:rsidRPr="0080211F">
        <w:rPr>
          <w:b w:val="0"/>
        </w:rPr>
        <w:t>.</w:t>
      </w:r>
      <w:r w:rsidR="00C82367">
        <w:rPr>
          <w:b w:val="0"/>
        </w:rPr>
        <w:t xml:space="preserve"> </w:t>
      </w:r>
      <w:proofErr w:type="gramStart"/>
      <w:r w:rsidRPr="0080211F">
        <w:rPr>
          <w:b w:val="0"/>
        </w:rPr>
        <w:t>rozpočtu</w:t>
      </w:r>
      <w:proofErr w:type="gramEnd"/>
      <w:r w:rsidRPr="0080211F">
        <w:rPr>
          <w:b w:val="0"/>
        </w:rPr>
        <w:t xml:space="preserve">) byly čerpány na prostředky na platy </w:t>
      </w:r>
      <w:r w:rsidR="009D7A12">
        <w:rPr>
          <w:b w:val="0"/>
        </w:rPr>
        <w:br/>
      </w:r>
      <w:r w:rsidR="00315B64">
        <w:rPr>
          <w:b w:val="0"/>
        </w:rPr>
        <w:t xml:space="preserve">a na zákonné odvody </w:t>
      </w:r>
      <w:r w:rsidR="00877CB7" w:rsidRPr="0080211F">
        <w:rPr>
          <w:b w:val="0"/>
          <w:szCs w:val="24"/>
        </w:rPr>
        <w:t>zaměstnance</w:t>
      </w:r>
      <w:r w:rsidRPr="0080211F">
        <w:rPr>
          <w:b w:val="0"/>
          <w:szCs w:val="24"/>
        </w:rPr>
        <w:t>,</w:t>
      </w:r>
      <w:r w:rsidRPr="0080211F">
        <w:rPr>
          <w:b w:val="0"/>
        </w:rPr>
        <w:t xml:space="preserve"> který se podílí na zabezpečování úkolů civilní ochrany obyvatelstva.</w:t>
      </w:r>
    </w:p>
    <w:p w:rsidR="00B10675" w:rsidRPr="0080211F" w:rsidRDefault="00B10675" w:rsidP="00B10675">
      <w:pPr>
        <w:pStyle w:val="Zkladntext3"/>
        <w:outlineLvl w:val="0"/>
        <w:rPr>
          <w:b w:val="0"/>
          <w:u w:val="single"/>
        </w:rPr>
      </w:pPr>
    </w:p>
    <w:p w:rsidR="00B10675" w:rsidRPr="004531A9" w:rsidRDefault="00B10675" w:rsidP="004531A9">
      <w:pPr>
        <w:rPr>
          <w:sz w:val="24"/>
          <w:szCs w:val="24"/>
          <w:u w:val="single"/>
        </w:rPr>
      </w:pPr>
      <w:r w:rsidRPr="004531A9">
        <w:rPr>
          <w:sz w:val="24"/>
          <w:szCs w:val="24"/>
          <w:u w:val="single"/>
        </w:rPr>
        <w:t>Oddíl 53 paragraf 11 – bezpečnost a veřejný pořádek</w:t>
      </w:r>
    </w:p>
    <w:p w:rsidR="00B10675" w:rsidRPr="00C82367" w:rsidRDefault="00B10675" w:rsidP="00B10675">
      <w:pPr>
        <w:pStyle w:val="Zkladntext3"/>
        <w:rPr>
          <w:b w:val="0"/>
        </w:rPr>
      </w:pPr>
      <w:r w:rsidRPr="00C82367">
        <w:rPr>
          <w:b w:val="0"/>
          <w:u w:val="single"/>
        </w:rPr>
        <w:t>Kapitálové výdaje</w:t>
      </w:r>
      <w:r w:rsidRPr="00C82367">
        <w:rPr>
          <w:b w:val="0"/>
        </w:rPr>
        <w:t>:</w:t>
      </w:r>
    </w:p>
    <w:p w:rsidR="00833D9E" w:rsidRPr="00C82367" w:rsidRDefault="004D5A28" w:rsidP="00B10675">
      <w:pPr>
        <w:pStyle w:val="Zkladntext3"/>
        <w:rPr>
          <w:b w:val="0"/>
        </w:rPr>
      </w:pPr>
      <w:r w:rsidRPr="00C82367">
        <w:rPr>
          <w:b w:val="0"/>
        </w:rPr>
        <w:t>1.</w:t>
      </w:r>
      <w:r w:rsidR="00B10675" w:rsidRPr="00C82367">
        <w:rPr>
          <w:b w:val="0"/>
        </w:rPr>
        <w:t xml:space="preserve"> </w:t>
      </w:r>
      <w:r w:rsidR="00005181" w:rsidRPr="00C82367">
        <w:rPr>
          <w:b w:val="0"/>
          <w:u w:val="single"/>
        </w:rPr>
        <w:t>R</w:t>
      </w:r>
      <w:r w:rsidR="00B10675" w:rsidRPr="00C82367">
        <w:rPr>
          <w:b w:val="0"/>
          <w:u w:val="single"/>
        </w:rPr>
        <w:t xml:space="preserve">ozšíření </w:t>
      </w:r>
      <w:r w:rsidR="00005181" w:rsidRPr="00C82367">
        <w:rPr>
          <w:b w:val="0"/>
          <w:u w:val="single"/>
        </w:rPr>
        <w:t xml:space="preserve">Městského </w:t>
      </w:r>
      <w:r w:rsidR="00B10675" w:rsidRPr="00C82367">
        <w:rPr>
          <w:b w:val="0"/>
          <w:u w:val="single"/>
        </w:rPr>
        <w:t>kamerového systému na území městské části</w:t>
      </w:r>
      <w:r w:rsidR="00877CB7" w:rsidRPr="00C82367">
        <w:rPr>
          <w:b w:val="0"/>
        </w:rPr>
        <w:t xml:space="preserve"> </w:t>
      </w:r>
    </w:p>
    <w:p w:rsidR="00B70C8E" w:rsidRDefault="00337B3A" w:rsidP="00B10675">
      <w:pPr>
        <w:pStyle w:val="Zkladntext3"/>
        <w:rPr>
          <w:b w:val="0"/>
        </w:rPr>
      </w:pPr>
      <w:r>
        <w:rPr>
          <w:b w:val="0"/>
        </w:rPr>
        <w:t>n</w:t>
      </w:r>
      <w:r w:rsidR="000E15CD" w:rsidRPr="00C82367">
        <w:rPr>
          <w:b w:val="0"/>
        </w:rPr>
        <w:t>ečerpány</w:t>
      </w:r>
    </w:p>
    <w:p w:rsidR="00337B3A" w:rsidRDefault="00337B3A" w:rsidP="00B10675">
      <w:pPr>
        <w:pStyle w:val="Zkladntext3"/>
        <w:rPr>
          <w:b w:val="0"/>
        </w:rPr>
      </w:pPr>
    </w:p>
    <w:p w:rsidR="00161804" w:rsidRPr="004531A9" w:rsidRDefault="0012190D" w:rsidP="004531A9">
      <w:pPr>
        <w:rPr>
          <w:sz w:val="24"/>
          <w:szCs w:val="24"/>
          <w:u w:val="single"/>
        </w:rPr>
      </w:pPr>
      <w:r w:rsidRPr="004531A9">
        <w:rPr>
          <w:sz w:val="24"/>
          <w:szCs w:val="24"/>
          <w:u w:val="single"/>
        </w:rPr>
        <w:t>Oddíl 55 paragraf 12 – požární ochrana – dobrovolná část</w:t>
      </w:r>
    </w:p>
    <w:p w:rsidR="00161804" w:rsidRPr="0052274A" w:rsidRDefault="0012190D">
      <w:pPr>
        <w:pStyle w:val="Zkladntext3"/>
        <w:rPr>
          <w:b w:val="0"/>
        </w:rPr>
      </w:pPr>
      <w:r w:rsidRPr="0052274A">
        <w:rPr>
          <w:b w:val="0"/>
          <w:u w:val="single"/>
        </w:rPr>
        <w:t>Běžné výdaje</w:t>
      </w:r>
      <w:r w:rsidRPr="0052274A">
        <w:rPr>
          <w:b w:val="0"/>
        </w:rPr>
        <w:t xml:space="preserve"> ve výši </w:t>
      </w:r>
      <w:r w:rsidR="006873F9">
        <w:rPr>
          <w:b w:val="0"/>
        </w:rPr>
        <w:t>1</w:t>
      </w:r>
      <w:r w:rsidR="00AD1C52">
        <w:rPr>
          <w:b w:val="0"/>
        </w:rPr>
        <w:t xml:space="preserve"> </w:t>
      </w:r>
      <w:r w:rsidR="006873F9">
        <w:rPr>
          <w:b w:val="0"/>
        </w:rPr>
        <w:t>632</w:t>
      </w:r>
      <w:r w:rsidRPr="0052274A">
        <w:rPr>
          <w:b w:val="0"/>
        </w:rPr>
        <w:t xml:space="preserve"> tis. Kč (</w:t>
      </w:r>
      <w:r w:rsidR="00E4422C">
        <w:rPr>
          <w:b w:val="0"/>
        </w:rPr>
        <w:t>98</w:t>
      </w:r>
      <w:r w:rsidRPr="0052274A">
        <w:rPr>
          <w:b w:val="0"/>
        </w:rPr>
        <w:t xml:space="preserve">% </w:t>
      </w:r>
      <w:r w:rsidR="000263C5" w:rsidRPr="0052274A">
        <w:rPr>
          <w:b w:val="0"/>
        </w:rPr>
        <w:t>uprav</w:t>
      </w:r>
      <w:r w:rsidRPr="0052274A">
        <w:rPr>
          <w:b w:val="0"/>
        </w:rPr>
        <w:t>.</w:t>
      </w:r>
      <w:r w:rsidR="00996482" w:rsidRPr="0052274A">
        <w:rPr>
          <w:b w:val="0"/>
        </w:rPr>
        <w:t xml:space="preserve"> </w:t>
      </w:r>
      <w:proofErr w:type="gramStart"/>
      <w:r w:rsidRPr="0052274A">
        <w:rPr>
          <w:b w:val="0"/>
        </w:rPr>
        <w:t>rozpočtu</w:t>
      </w:r>
      <w:proofErr w:type="gramEnd"/>
      <w:r w:rsidRPr="0052274A">
        <w:rPr>
          <w:b w:val="0"/>
        </w:rPr>
        <w:t xml:space="preserve">) byly čerpány na výdaje související s provozem hasičského sboru městské části. Finanční prostředky byly použity </w:t>
      </w:r>
      <w:r w:rsidR="00877CB7" w:rsidRPr="0052274A">
        <w:rPr>
          <w:b w:val="0"/>
        </w:rPr>
        <w:t>na nákup</w:t>
      </w:r>
      <w:r w:rsidR="00337B3A">
        <w:rPr>
          <w:b w:val="0"/>
        </w:rPr>
        <w:t xml:space="preserve"> ochranných pomůcek (</w:t>
      </w:r>
      <w:r w:rsidR="00C6238E">
        <w:rPr>
          <w:b w:val="0"/>
        </w:rPr>
        <w:t>90</w:t>
      </w:r>
      <w:r w:rsidR="00030B99">
        <w:rPr>
          <w:b w:val="0"/>
        </w:rPr>
        <w:t xml:space="preserve"> tis. Kč), na nákup </w:t>
      </w:r>
      <w:r w:rsidR="00255907" w:rsidRPr="0052274A">
        <w:rPr>
          <w:b w:val="0"/>
        </w:rPr>
        <w:t>všeobecného materiálu</w:t>
      </w:r>
      <w:r w:rsidR="00877CB7" w:rsidRPr="0052274A">
        <w:rPr>
          <w:b w:val="0"/>
        </w:rPr>
        <w:t xml:space="preserve"> </w:t>
      </w:r>
      <w:r w:rsidR="00B01A4B" w:rsidRPr="0052274A">
        <w:rPr>
          <w:b w:val="0"/>
        </w:rPr>
        <w:t>a drobného hmotné</w:t>
      </w:r>
      <w:r w:rsidR="00191322" w:rsidRPr="0052274A">
        <w:rPr>
          <w:b w:val="0"/>
        </w:rPr>
        <w:t>ho</w:t>
      </w:r>
      <w:r w:rsidR="00B01A4B" w:rsidRPr="0052274A">
        <w:rPr>
          <w:b w:val="0"/>
        </w:rPr>
        <w:t xml:space="preserve"> majetku </w:t>
      </w:r>
      <w:r w:rsidR="00877CB7" w:rsidRPr="0052274A">
        <w:rPr>
          <w:b w:val="0"/>
        </w:rPr>
        <w:t>(</w:t>
      </w:r>
      <w:r w:rsidR="00C6238E">
        <w:rPr>
          <w:b w:val="0"/>
        </w:rPr>
        <w:t>389</w:t>
      </w:r>
      <w:r w:rsidR="00877CB7" w:rsidRPr="0052274A">
        <w:rPr>
          <w:b w:val="0"/>
        </w:rPr>
        <w:t xml:space="preserve"> tis. Kč</w:t>
      </w:r>
      <w:r w:rsidR="00030B99">
        <w:rPr>
          <w:b w:val="0"/>
        </w:rPr>
        <w:t xml:space="preserve"> - nábytek, </w:t>
      </w:r>
      <w:r w:rsidR="00422784">
        <w:rPr>
          <w:b w:val="0"/>
        </w:rPr>
        <w:t xml:space="preserve">plovoucí čerpadlo, travní sekačka, </w:t>
      </w:r>
      <w:r w:rsidR="00AA0F94">
        <w:rPr>
          <w:b w:val="0"/>
        </w:rPr>
        <w:t xml:space="preserve">svolávací systém pro jednotky PO, </w:t>
      </w:r>
      <w:r w:rsidR="00030B99">
        <w:rPr>
          <w:b w:val="0"/>
        </w:rPr>
        <w:t>drobný materiál</w:t>
      </w:r>
      <w:r w:rsidR="00B61CB5">
        <w:rPr>
          <w:b w:val="0"/>
        </w:rPr>
        <w:t>, bezpečnostní svítilny, mycí stůl, skříňka s nářadím, sprchová zástěna včetně příslušenství</w:t>
      </w:r>
      <w:r w:rsidR="00877CB7" w:rsidRPr="0052274A">
        <w:rPr>
          <w:b w:val="0"/>
        </w:rPr>
        <w:t xml:space="preserve">), </w:t>
      </w:r>
      <w:r w:rsidRPr="0052274A">
        <w:rPr>
          <w:b w:val="0"/>
        </w:rPr>
        <w:t>na nákup vody, paliv</w:t>
      </w:r>
      <w:r w:rsidR="00030B99">
        <w:rPr>
          <w:b w:val="0"/>
        </w:rPr>
        <w:t xml:space="preserve"> </w:t>
      </w:r>
      <w:r w:rsidRPr="0052274A">
        <w:rPr>
          <w:b w:val="0"/>
        </w:rPr>
        <w:t>a energie (</w:t>
      </w:r>
      <w:r w:rsidR="001F2478">
        <w:rPr>
          <w:b w:val="0"/>
        </w:rPr>
        <w:t>579</w:t>
      </w:r>
      <w:r w:rsidRPr="0052274A">
        <w:rPr>
          <w:b w:val="0"/>
        </w:rPr>
        <w:t xml:space="preserve"> tis. Kč), na telefonní poplatky (</w:t>
      </w:r>
      <w:r w:rsidR="001F2478">
        <w:rPr>
          <w:b w:val="0"/>
        </w:rPr>
        <w:t>125</w:t>
      </w:r>
      <w:r w:rsidRPr="0052274A">
        <w:rPr>
          <w:b w:val="0"/>
        </w:rPr>
        <w:t xml:space="preserve"> tis. Kč), </w:t>
      </w:r>
      <w:r w:rsidR="00030B99">
        <w:rPr>
          <w:b w:val="0"/>
        </w:rPr>
        <w:t>na pojištění vozidel (</w:t>
      </w:r>
      <w:r w:rsidR="001F2478">
        <w:rPr>
          <w:b w:val="0"/>
        </w:rPr>
        <w:t>43</w:t>
      </w:r>
      <w:r w:rsidR="00030B99">
        <w:rPr>
          <w:b w:val="0"/>
        </w:rPr>
        <w:t xml:space="preserve"> tis. Kč), na školení (</w:t>
      </w:r>
      <w:r w:rsidR="001F2478">
        <w:rPr>
          <w:b w:val="0"/>
        </w:rPr>
        <w:t>9</w:t>
      </w:r>
      <w:r w:rsidR="00030B99">
        <w:rPr>
          <w:b w:val="0"/>
        </w:rPr>
        <w:t xml:space="preserve"> tis. Kč), </w:t>
      </w:r>
      <w:r w:rsidRPr="0052274A">
        <w:rPr>
          <w:b w:val="0"/>
        </w:rPr>
        <w:t>na nákup služeb (</w:t>
      </w:r>
      <w:r w:rsidR="001F2478">
        <w:rPr>
          <w:b w:val="0"/>
        </w:rPr>
        <w:t>76</w:t>
      </w:r>
      <w:r w:rsidRPr="0052274A">
        <w:rPr>
          <w:b w:val="0"/>
        </w:rPr>
        <w:t xml:space="preserve"> tis. </w:t>
      </w:r>
      <w:r w:rsidRPr="0052274A">
        <w:rPr>
          <w:b w:val="0"/>
        </w:rPr>
        <w:lastRenderedPageBreak/>
        <w:t xml:space="preserve">Kč </w:t>
      </w:r>
      <w:r w:rsidR="00055373" w:rsidRPr="0052274A">
        <w:rPr>
          <w:b w:val="0"/>
        </w:rPr>
        <w:t xml:space="preserve">- </w:t>
      </w:r>
      <w:r w:rsidRPr="0052274A">
        <w:rPr>
          <w:b w:val="0"/>
        </w:rPr>
        <w:t>odvoz odpadu</w:t>
      </w:r>
      <w:r w:rsidR="00030B99">
        <w:rPr>
          <w:b w:val="0"/>
        </w:rPr>
        <w:t>, lékařské prohlídky, revize dýchacích přístrojů</w:t>
      </w:r>
      <w:r w:rsidR="00AA0F94">
        <w:rPr>
          <w:b w:val="0"/>
        </w:rPr>
        <w:t xml:space="preserve"> </w:t>
      </w:r>
      <w:r w:rsidR="00030B99">
        <w:rPr>
          <w:b w:val="0"/>
        </w:rPr>
        <w:t>a tlakových lahví</w:t>
      </w:r>
      <w:r w:rsidR="00AA0F94">
        <w:rPr>
          <w:b w:val="0"/>
        </w:rPr>
        <w:t>, technické kontroly</w:t>
      </w:r>
      <w:r w:rsidRPr="0052274A">
        <w:rPr>
          <w:b w:val="0"/>
        </w:rPr>
        <w:t>)</w:t>
      </w:r>
      <w:r w:rsidR="004A10D2">
        <w:rPr>
          <w:b w:val="0"/>
        </w:rPr>
        <w:t>, na opravy (</w:t>
      </w:r>
      <w:r w:rsidR="001F2478">
        <w:rPr>
          <w:b w:val="0"/>
        </w:rPr>
        <w:t>309</w:t>
      </w:r>
      <w:r w:rsidR="004A10D2">
        <w:rPr>
          <w:b w:val="0"/>
        </w:rPr>
        <w:t xml:space="preserve"> tis. Kč</w:t>
      </w:r>
      <w:r w:rsidR="000873C5">
        <w:rPr>
          <w:b w:val="0"/>
        </w:rPr>
        <w:t xml:space="preserve"> - oprava hasicích přístrojů</w:t>
      </w:r>
      <w:r w:rsidR="00AA0F94">
        <w:rPr>
          <w:b w:val="0"/>
        </w:rPr>
        <w:t xml:space="preserve">, </w:t>
      </w:r>
      <w:r w:rsidR="000873C5">
        <w:rPr>
          <w:b w:val="0"/>
        </w:rPr>
        <w:t>plošiny</w:t>
      </w:r>
      <w:r w:rsidR="00AA0F94">
        <w:rPr>
          <w:b w:val="0"/>
        </w:rPr>
        <w:t>, auta</w:t>
      </w:r>
      <w:r w:rsidR="004A10D2">
        <w:rPr>
          <w:b w:val="0"/>
        </w:rPr>
        <w:t>)</w:t>
      </w:r>
      <w:r w:rsidR="00CB377F">
        <w:rPr>
          <w:b w:val="0"/>
        </w:rPr>
        <w:t xml:space="preserve">, </w:t>
      </w:r>
      <w:r w:rsidR="001D09CC">
        <w:rPr>
          <w:b w:val="0"/>
        </w:rPr>
        <w:br/>
      </w:r>
      <w:r w:rsidR="00CB377F">
        <w:rPr>
          <w:b w:val="0"/>
        </w:rPr>
        <w:t>na pohoštění</w:t>
      </w:r>
      <w:r w:rsidR="00AA0F94">
        <w:rPr>
          <w:b w:val="0"/>
        </w:rPr>
        <w:t xml:space="preserve"> </w:t>
      </w:r>
      <w:r w:rsidR="00CB377F">
        <w:rPr>
          <w:b w:val="0"/>
        </w:rPr>
        <w:t>(</w:t>
      </w:r>
      <w:r w:rsidR="001F2478">
        <w:rPr>
          <w:b w:val="0"/>
        </w:rPr>
        <w:t>12 tis. Kč)</w:t>
      </w:r>
      <w:r w:rsidRPr="0052274A">
        <w:rPr>
          <w:b w:val="0"/>
        </w:rPr>
        <w:t xml:space="preserve">. </w:t>
      </w:r>
    </w:p>
    <w:p w:rsidR="00B67158" w:rsidRDefault="00B67158">
      <w:pPr>
        <w:pStyle w:val="Zkladntext3"/>
        <w:rPr>
          <w:b w:val="0"/>
        </w:rPr>
      </w:pPr>
    </w:p>
    <w:p w:rsidR="00AD155C" w:rsidRPr="00C82367" w:rsidRDefault="00AD155C" w:rsidP="00AD155C">
      <w:pPr>
        <w:pStyle w:val="Zkladntext3"/>
        <w:rPr>
          <w:b w:val="0"/>
        </w:rPr>
      </w:pPr>
      <w:r w:rsidRPr="00C82367">
        <w:rPr>
          <w:b w:val="0"/>
          <w:u w:val="single"/>
        </w:rPr>
        <w:t>Kapitálové výdaje</w:t>
      </w:r>
      <w:r w:rsidRPr="00C82367">
        <w:rPr>
          <w:b w:val="0"/>
        </w:rPr>
        <w:t>:</w:t>
      </w:r>
    </w:p>
    <w:p w:rsidR="00AD155C" w:rsidRDefault="00AD155C" w:rsidP="00AD155C">
      <w:pPr>
        <w:pStyle w:val="Zkladntext3"/>
        <w:rPr>
          <w:b w:val="0"/>
        </w:rPr>
      </w:pPr>
      <w:r w:rsidRPr="00C82367">
        <w:rPr>
          <w:b w:val="0"/>
        </w:rPr>
        <w:t xml:space="preserve">1. </w:t>
      </w:r>
      <w:r w:rsidRPr="00AD155C">
        <w:rPr>
          <w:b w:val="0"/>
          <w:u w:val="single"/>
        </w:rPr>
        <w:t>Hasičská zbrojnice - dofinancování z roku 2</w:t>
      </w:r>
      <w:r>
        <w:rPr>
          <w:b w:val="0"/>
          <w:u w:val="single"/>
        </w:rPr>
        <w:t>0</w:t>
      </w:r>
      <w:r w:rsidRPr="00AD155C">
        <w:rPr>
          <w:b w:val="0"/>
          <w:u w:val="single"/>
        </w:rPr>
        <w:t>14</w:t>
      </w:r>
    </w:p>
    <w:p w:rsidR="00AD155C" w:rsidRPr="00C82367" w:rsidRDefault="00AD155C" w:rsidP="00AD155C">
      <w:pPr>
        <w:pStyle w:val="Zkladntext3"/>
        <w:rPr>
          <w:b w:val="0"/>
        </w:rPr>
      </w:pPr>
      <w:r>
        <w:rPr>
          <w:b w:val="0"/>
        </w:rPr>
        <w:t>čerpány ve výši 1</w:t>
      </w:r>
      <w:r w:rsidR="00CB0358">
        <w:rPr>
          <w:b w:val="0"/>
        </w:rPr>
        <w:t>92</w:t>
      </w:r>
      <w:r>
        <w:rPr>
          <w:b w:val="0"/>
        </w:rPr>
        <w:t xml:space="preserve"> tis. Kč</w:t>
      </w:r>
      <w:r w:rsidR="00A2171E">
        <w:rPr>
          <w:b w:val="0"/>
        </w:rPr>
        <w:t xml:space="preserve"> (9</w:t>
      </w:r>
      <w:r w:rsidR="00CB0358">
        <w:rPr>
          <w:b w:val="0"/>
        </w:rPr>
        <w:t>5</w:t>
      </w:r>
      <w:r w:rsidR="00A2171E">
        <w:rPr>
          <w:b w:val="0"/>
        </w:rPr>
        <w:t>% uprav.</w:t>
      </w:r>
      <w:r w:rsidR="00C03C79">
        <w:rPr>
          <w:b w:val="0"/>
        </w:rPr>
        <w:t xml:space="preserve"> </w:t>
      </w:r>
      <w:proofErr w:type="gramStart"/>
      <w:r w:rsidR="00A2171E">
        <w:rPr>
          <w:b w:val="0"/>
        </w:rPr>
        <w:t>rozpočtu</w:t>
      </w:r>
      <w:proofErr w:type="gramEnd"/>
      <w:r w:rsidR="008321DD">
        <w:rPr>
          <w:b w:val="0"/>
        </w:rPr>
        <w:t>, rozpočet navýšen o 52 tis. Kč</w:t>
      </w:r>
      <w:r w:rsidR="00A2171E">
        <w:rPr>
          <w:b w:val="0"/>
        </w:rPr>
        <w:t>)</w:t>
      </w:r>
      <w:r>
        <w:rPr>
          <w:b w:val="0"/>
        </w:rPr>
        <w:t xml:space="preserve"> </w:t>
      </w:r>
      <w:r w:rsidR="00861E5F">
        <w:rPr>
          <w:b w:val="0"/>
        </w:rPr>
        <w:t>na pořízení žaluzií, na úpravu rozvaděče</w:t>
      </w:r>
      <w:r w:rsidR="00221C60">
        <w:rPr>
          <w:b w:val="0"/>
        </w:rPr>
        <w:t xml:space="preserve"> </w:t>
      </w:r>
      <w:r w:rsidR="00861E5F">
        <w:rPr>
          <w:b w:val="0"/>
        </w:rPr>
        <w:t xml:space="preserve">a montáž odpojovače pro zapojení elektrocentrály </w:t>
      </w:r>
      <w:r w:rsidR="00E21ABC">
        <w:rPr>
          <w:b w:val="0"/>
        </w:rPr>
        <w:br/>
      </w:r>
      <w:r w:rsidR="00861E5F">
        <w:rPr>
          <w:b w:val="0"/>
        </w:rPr>
        <w:t>a na dobudování telefonní sítě</w:t>
      </w:r>
      <w:r w:rsidR="00CB0358">
        <w:rPr>
          <w:b w:val="0"/>
        </w:rPr>
        <w:t>, stavba dokončená a zkolaudovaná, městská část celou stavbu převzala do užívání od hl</w:t>
      </w:r>
      <w:r w:rsidR="00B4587B">
        <w:rPr>
          <w:b w:val="0"/>
        </w:rPr>
        <w:t xml:space="preserve">. m. </w:t>
      </w:r>
      <w:r w:rsidR="00CB0358">
        <w:rPr>
          <w:b w:val="0"/>
        </w:rPr>
        <w:t>Prahy</w:t>
      </w:r>
    </w:p>
    <w:p w:rsidR="00AD155C" w:rsidRDefault="002719EE">
      <w:pPr>
        <w:pStyle w:val="Zkladntext3"/>
        <w:rPr>
          <w:b w:val="0"/>
        </w:rPr>
      </w:pPr>
      <w:r>
        <w:rPr>
          <w:b w:val="0"/>
        </w:rPr>
        <w:t xml:space="preserve">2. </w:t>
      </w:r>
      <w:r w:rsidR="0000403F" w:rsidRPr="0000403F">
        <w:rPr>
          <w:b w:val="0"/>
          <w:u w:val="single"/>
        </w:rPr>
        <w:t>Nákup dvou dýchacích přístrojů</w:t>
      </w:r>
    </w:p>
    <w:p w:rsidR="0000403F" w:rsidRDefault="00B4587B">
      <w:pPr>
        <w:pStyle w:val="Zkladntext3"/>
        <w:rPr>
          <w:b w:val="0"/>
        </w:rPr>
      </w:pPr>
      <w:r>
        <w:rPr>
          <w:b w:val="0"/>
        </w:rPr>
        <w:t>č</w:t>
      </w:r>
      <w:r w:rsidR="0000403F">
        <w:rPr>
          <w:b w:val="0"/>
        </w:rPr>
        <w:t>erpán</w:t>
      </w:r>
      <w:r>
        <w:rPr>
          <w:b w:val="0"/>
        </w:rPr>
        <w:t>y</w:t>
      </w:r>
      <w:r w:rsidR="0000403F">
        <w:rPr>
          <w:b w:val="0"/>
        </w:rPr>
        <w:t xml:space="preserve"> ve výši 98 tis. Kč (98% uprav. </w:t>
      </w:r>
      <w:proofErr w:type="gramStart"/>
      <w:r w:rsidR="0000403F">
        <w:rPr>
          <w:b w:val="0"/>
        </w:rPr>
        <w:t>rozpočtu</w:t>
      </w:r>
      <w:proofErr w:type="gramEnd"/>
      <w:r w:rsidR="0000403F">
        <w:rPr>
          <w:b w:val="0"/>
        </w:rPr>
        <w:t>, rozpočet stanoven ve výši 100 tis. K</w:t>
      </w:r>
      <w:r w:rsidR="00853C50">
        <w:rPr>
          <w:b w:val="0"/>
        </w:rPr>
        <w:t>č)</w:t>
      </w:r>
    </w:p>
    <w:p w:rsidR="002719EE" w:rsidRDefault="002719EE">
      <w:pPr>
        <w:pStyle w:val="Zkladntext3"/>
        <w:rPr>
          <w:b w:val="0"/>
        </w:rPr>
      </w:pP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180"/>
        <w:gridCol w:w="1020"/>
        <w:gridCol w:w="1020"/>
        <w:gridCol w:w="1134"/>
        <w:gridCol w:w="1086"/>
        <w:gridCol w:w="1040"/>
      </w:tblGrid>
      <w:tr w:rsidR="00450719" w:rsidRPr="00450719" w:rsidTr="005B6EE0">
        <w:trPr>
          <w:trHeight w:val="480"/>
        </w:trPr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719" w:rsidRPr="00450719" w:rsidRDefault="00450719" w:rsidP="00770B76">
            <w:pPr>
              <w:rPr>
                <w:color w:val="000000"/>
                <w:sz w:val="24"/>
                <w:szCs w:val="24"/>
                <w:u w:val="single"/>
              </w:rPr>
            </w:pPr>
            <w:r w:rsidRPr="00450719">
              <w:rPr>
                <w:color w:val="000000"/>
                <w:sz w:val="24"/>
                <w:szCs w:val="24"/>
                <w:u w:val="single"/>
              </w:rPr>
              <w:t>08 Hospodářství</w:t>
            </w:r>
          </w:p>
        </w:tc>
      </w:tr>
      <w:tr w:rsidR="00450719" w:rsidRPr="00450719" w:rsidTr="005B6EE0">
        <w:trPr>
          <w:trHeight w:val="330"/>
        </w:trPr>
        <w:tc>
          <w:tcPr>
            <w:tcW w:w="80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719" w:rsidRPr="00450719" w:rsidRDefault="00450719" w:rsidP="00450719">
            <w:pPr>
              <w:jc w:val="center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v tis. Kč                                                                  </w:t>
            </w:r>
          </w:p>
        </w:tc>
      </w:tr>
      <w:tr w:rsidR="00450719" w:rsidRPr="00450719" w:rsidTr="007836C2">
        <w:trPr>
          <w:trHeight w:val="510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2E3CF5" w:rsidP="004507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450719" w:rsidRPr="00450719">
              <w:rPr>
                <w:color w:val="000000"/>
              </w:rPr>
              <w:t>ddíl</w:t>
            </w:r>
          </w:p>
        </w:tc>
        <w:tc>
          <w:tcPr>
            <w:tcW w:w="21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221C60" w:rsidP="004507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450719" w:rsidRPr="00450719">
              <w:rPr>
                <w:color w:val="000000"/>
              </w:rPr>
              <w:t>ext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rPr>
                <w:color w:val="000000"/>
              </w:rPr>
            </w:pPr>
            <w:r w:rsidRPr="00450719">
              <w:rPr>
                <w:color w:val="000000"/>
              </w:rPr>
              <w:t xml:space="preserve">schválený 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rPr>
                <w:color w:val="000000"/>
              </w:rPr>
            </w:pPr>
            <w:r w:rsidRPr="00450719">
              <w:rPr>
                <w:color w:val="000000"/>
              </w:rPr>
              <w:t>upravený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770B76">
            <w:pPr>
              <w:rPr>
                <w:color w:val="000000"/>
              </w:rPr>
            </w:pPr>
            <w:r w:rsidRPr="00450719">
              <w:rPr>
                <w:color w:val="000000"/>
              </w:rPr>
              <w:t xml:space="preserve"> </w:t>
            </w:r>
            <w:r w:rsidR="00770B76">
              <w:rPr>
                <w:color w:val="000000"/>
              </w:rPr>
              <w:t>s</w:t>
            </w:r>
            <w:r w:rsidRPr="00450719">
              <w:rPr>
                <w:color w:val="000000"/>
              </w:rPr>
              <w:t>kutečnost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5B6EE0">
            <w:pPr>
              <w:rPr>
                <w:color w:val="000000"/>
              </w:rPr>
            </w:pPr>
            <w:r w:rsidRPr="00450719">
              <w:rPr>
                <w:color w:val="000000"/>
              </w:rPr>
              <w:t xml:space="preserve">% </w:t>
            </w:r>
            <w:r w:rsidR="005B6EE0">
              <w:rPr>
                <w:color w:val="000000"/>
              </w:rPr>
              <w:t>k</w:t>
            </w:r>
            <w:r w:rsidRPr="00450719">
              <w:rPr>
                <w:color w:val="000000"/>
              </w:rPr>
              <w:t> </w:t>
            </w:r>
            <w:proofErr w:type="spellStart"/>
            <w:r w:rsidRPr="00450719">
              <w:rPr>
                <w:color w:val="000000"/>
              </w:rPr>
              <w:t>schvál</w:t>
            </w:r>
            <w:proofErr w:type="spellEnd"/>
            <w:r w:rsidRPr="00450719">
              <w:rPr>
                <w:color w:val="000000"/>
              </w:rPr>
              <w:t>.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rPr>
                <w:color w:val="000000"/>
              </w:rPr>
            </w:pPr>
            <w:r w:rsidRPr="00450719">
              <w:rPr>
                <w:color w:val="000000"/>
              </w:rPr>
              <w:t>% k uprav.</w:t>
            </w:r>
          </w:p>
        </w:tc>
      </w:tr>
      <w:tr w:rsidR="00450719" w:rsidRPr="00450719" w:rsidTr="007836C2">
        <w:trPr>
          <w:trHeight w:val="315"/>
        </w:trPr>
        <w:tc>
          <w:tcPr>
            <w:tcW w:w="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0719" w:rsidRPr="00450719" w:rsidRDefault="00450719" w:rsidP="00450719">
            <w:pPr>
              <w:rPr>
                <w:color w:val="000000"/>
              </w:rPr>
            </w:pPr>
          </w:p>
        </w:tc>
        <w:tc>
          <w:tcPr>
            <w:tcW w:w="2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0719" w:rsidRPr="00450719" w:rsidRDefault="00450719" w:rsidP="00450719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rPr>
                <w:color w:val="000000"/>
              </w:rPr>
            </w:pPr>
            <w:r w:rsidRPr="00450719">
              <w:rPr>
                <w:color w:val="000000"/>
              </w:rPr>
              <w:t>rozpočet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rPr>
                <w:color w:val="000000"/>
              </w:rPr>
            </w:pPr>
            <w:r w:rsidRPr="00450719">
              <w:rPr>
                <w:color w:val="000000"/>
              </w:rPr>
              <w:t>rozpočet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2E3CF5" w:rsidP="00A4288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450719" w:rsidRPr="00450719">
              <w:rPr>
                <w:color w:val="000000"/>
              </w:rPr>
              <w:t>201</w:t>
            </w:r>
            <w:r w:rsidR="00770B76">
              <w:rPr>
                <w:color w:val="000000"/>
              </w:rPr>
              <w:t>5</w:t>
            </w:r>
          </w:p>
        </w:tc>
        <w:tc>
          <w:tcPr>
            <w:tcW w:w="10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rPr>
                <w:color w:val="000000"/>
              </w:rPr>
            </w:pPr>
            <w:r w:rsidRPr="00450719">
              <w:rPr>
                <w:color w:val="000000"/>
              </w:rPr>
              <w:t xml:space="preserve">  rozpočtu</w:t>
            </w:r>
          </w:p>
        </w:tc>
        <w:tc>
          <w:tcPr>
            <w:tcW w:w="1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853C50">
            <w:pPr>
              <w:rPr>
                <w:color w:val="000000"/>
              </w:rPr>
            </w:pPr>
            <w:r w:rsidRPr="00450719">
              <w:rPr>
                <w:color w:val="000000"/>
              </w:rPr>
              <w:t xml:space="preserve">  </w:t>
            </w:r>
            <w:r w:rsidR="00853C50">
              <w:rPr>
                <w:color w:val="000000"/>
              </w:rPr>
              <w:t>r</w:t>
            </w:r>
            <w:r w:rsidRPr="00450719">
              <w:rPr>
                <w:color w:val="000000"/>
              </w:rPr>
              <w:t>ozpočtu</w:t>
            </w:r>
          </w:p>
        </w:tc>
      </w:tr>
      <w:tr w:rsidR="00450719" w:rsidRPr="00450719" w:rsidTr="007836C2">
        <w:trPr>
          <w:trHeight w:val="600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50719">
              <w:rPr>
                <w:i/>
                <w:iCs/>
                <w:color w:val="000000"/>
                <w:sz w:val="24"/>
                <w:szCs w:val="24"/>
              </w:rPr>
              <w:t>Běžné výdaje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50719" w:rsidRPr="00450719" w:rsidTr="007836C2">
        <w:trPr>
          <w:trHeight w:val="525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</w:rPr>
            </w:pPr>
            <w:r w:rsidRPr="00450719">
              <w:rPr>
                <w:color w:val="000000"/>
              </w:rPr>
              <w:t>Bydlení, komunální služby a územní rozvoj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1 355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1 355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0A40B2" w:rsidP="00E03F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1 044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0A40B2" w:rsidP="004507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0A40B2" w:rsidP="004507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</w:tr>
      <w:tr w:rsidR="00450719" w:rsidRPr="00450719" w:rsidTr="007836C2">
        <w:trPr>
          <w:trHeight w:val="645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 xml:space="preserve">                                 </w:t>
            </w:r>
            <w:r w:rsidRPr="00450719">
              <w:rPr>
                <w:i/>
                <w:iCs/>
                <w:sz w:val="24"/>
                <w:szCs w:val="24"/>
              </w:rPr>
              <w:t>Celkem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0719">
              <w:rPr>
                <w:i/>
                <w:iCs/>
                <w:color w:val="000000"/>
                <w:sz w:val="24"/>
                <w:szCs w:val="24"/>
              </w:rPr>
              <w:t>1 355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0719">
              <w:rPr>
                <w:i/>
                <w:iCs/>
                <w:color w:val="000000"/>
                <w:sz w:val="24"/>
                <w:szCs w:val="24"/>
              </w:rPr>
              <w:t>1 355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0A40B2" w:rsidP="00E03F9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1 044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0A40B2" w:rsidP="0045071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0A40B2" w:rsidP="00F74A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</w:t>
            </w:r>
          </w:p>
        </w:tc>
      </w:tr>
      <w:tr w:rsidR="00450719" w:rsidRPr="00450719" w:rsidTr="007836C2">
        <w:trPr>
          <w:trHeight w:val="600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50719">
              <w:rPr>
                <w:i/>
                <w:iCs/>
                <w:color w:val="000000"/>
                <w:sz w:val="24"/>
                <w:szCs w:val="24"/>
              </w:rPr>
              <w:t>Kapitálové výdaje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50719" w:rsidRPr="00450719" w:rsidTr="007836C2">
        <w:trPr>
          <w:trHeight w:val="525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</w:rPr>
            </w:pPr>
            <w:r w:rsidRPr="00450719">
              <w:rPr>
                <w:color w:val="000000"/>
              </w:rPr>
              <w:t>Bydlení, komunální služby a územní rozvoj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F74A7B" w:rsidP="004507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F74A7B" w:rsidP="004507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F74A7B" w:rsidP="004507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</w:tr>
      <w:tr w:rsidR="00450719" w:rsidRPr="00450719" w:rsidTr="007836C2">
        <w:trPr>
          <w:trHeight w:val="645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50719">
              <w:rPr>
                <w:i/>
                <w:iCs/>
                <w:color w:val="000000"/>
                <w:sz w:val="24"/>
                <w:szCs w:val="24"/>
              </w:rPr>
              <w:t xml:space="preserve">                                  Celkem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0719">
              <w:rPr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0719">
              <w:rPr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F74A7B" w:rsidP="0045071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F74A7B" w:rsidP="0045071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F74A7B" w:rsidP="0045071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450719" w:rsidRPr="00450719" w:rsidTr="007836C2">
        <w:trPr>
          <w:trHeight w:val="330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50719">
              <w:rPr>
                <w:b/>
                <w:bCs/>
                <w:color w:val="000000"/>
                <w:sz w:val="24"/>
                <w:szCs w:val="24"/>
              </w:rPr>
              <w:t>08 – Výdaje celkem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719">
              <w:rPr>
                <w:b/>
                <w:bCs/>
                <w:color w:val="000000"/>
                <w:sz w:val="24"/>
                <w:szCs w:val="24"/>
              </w:rPr>
              <w:t>2 205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719">
              <w:rPr>
                <w:b/>
                <w:bCs/>
                <w:color w:val="000000"/>
                <w:sz w:val="24"/>
                <w:szCs w:val="24"/>
              </w:rPr>
              <w:t>2 205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F74A7B" w:rsidP="000A40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0A40B2">
              <w:rPr>
                <w:b/>
                <w:bCs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0A40B2" w:rsidP="00450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0A40B2" w:rsidP="00450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</w:tbl>
    <w:p w:rsidR="00825AF5" w:rsidRDefault="00825AF5">
      <w:pPr>
        <w:pStyle w:val="Zkladntext3"/>
        <w:rPr>
          <w:b w:val="0"/>
        </w:rPr>
      </w:pPr>
    </w:p>
    <w:p w:rsidR="00161804" w:rsidRPr="000B3A6A" w:rsidRDefault="0012190D" w:rsidP="000B3A6A">
      <w:pPr>
        <w:jc w:val="both"/>
        <w:rPr>
          <w:sz w:val="24"/>
          <w:szCs w:val="24"/>
          <w:u w:val="single"/>
        </w:rPr>
      </w:pPr>
      <w:r w:rsidRPr="000B3A6A">
        <w:rPr>
          <w:sz w:val="24"/>
          <w:szCs w:val="24"/>
          <w:u w:val="single"/>
        </w:rPr>
        <w:t>Oddíl 36 paragraf 32 – pohřebnictví</w:t>
      </w:r>
    </w:p>
    <w:p w:rsidR="00161804" w:rsidRPr="009E6A14" w:rsidRDefault="0012190D">
      <w:pPr>
        <w:pStyle w:val="Zkladntext3"/>
        <w:rPr>
          <w:b w:val="0"/>
        </w:rPr>
      </w:pPr>
      <w:r w:rsidRPr="009E6A14">
        <w:rPr>
          <w:b w:val="0"/>
          <w:u w:val="single"/>
        </w:rPr>
        <w:t>Běžné výdaje</w:t>
      </w:r>
      <w:r w:rsidRPr="009E6A14">
        <w:rPr>
          <w:b w:val="0"/>
        </w:rPr>
        <w:t xml:space="preserve"> ve výši </w:t>
      </w:r>
      <w:r w:rsidR="00894364">
        <w:rPr>
          <w:b w:val="0"/>
        </w:rPr>
        <w:t>1</w:t>
      </w:r>
      <w:r w:rsidR="00853C50">
        <w:rPr>
          <w:b w:val="0"/>
        </w:rPr>
        <w:t xml:space="preserve"> </w:t>
      </w:r>
      <w:r w:rsidR="00894364">
        <w:rPr>
          <w:b w:val="0"/>
        </w:rPr>
        <w:t>026</w:t>
      </w:r>
      <w:r w:rsidR="00B80DE3" w:rsidRPr="009E6A14">
        <w:rPr>
          <w:b w:val="0"/>
        </w:rPr>
        <w:t xml:space="preserve"> </w:t>
      </w:r>
      <w:r w:rsidRPr="009E6A14">
        <w:rPr>
          <w:b w:val="0"/>
        </w:rPr>
        <w:t>tis. Kč (</w:t>
      </w:r>
      <w:r w:rsidR="00894364">
        <w:rPr>
          <w:b w:val="0"/>
        </w:rPr>
        <w:t>82</w:t>
      </w:r>
      <w:r w:rsidRPr="009E6A14">
        <w:rPr>
          <w:b w:val="0"/>
        </w:rPr>
        <w:t xml:space="preserve">% </w:t>
      </w:r>
      <w:r w:rsidR="000263C5" w:rsidRPr="009E6A14">
        <w:rPr>
          <w:b w:val="0"/>
        </w:rPr>
        <w:t>uprav</w:t>
      </w:r>
      <w:r w:rsidRPr="009E6A14">
        <w:rPr>
          <w:b w:val="0"/>
        </w:rPr>
        <w:t>.</w:t>
      </w:r>
      <w:r w:rsidR="009E6A14">
        <w:rPr>
          <w:b w:val="0"/>
        </w:rPr>
        <w:t xml:space="preserve"> </w:t>
      </w:r>
      <w:proofErr w:type="gramStart"/>
      <w:r w:rsidRPr="009E6A14">
        <w:rPr>
          <w:b w:val="0"/>
        </w:rPr>
        <w:t>rozpočtu</w:t>
      </w:r>
      <w:proofErr w:type="gramEnd"/>
      <w:r w:rsidRPr="009E6A14">
        <w:rPr>
          <w:b w:val="0"/>
        </w:rPr>
        <w:t>) zahrnují výdaje na zajištění údr</w:t>
      </w:r>
      <w:r w:rsidR="00705B52">
        <w:rPr>
          <w:b w:val="0"/>
        </w:rPr>
        <w:t>žby hřbitova - odvoz a likvidace</w:t>
      </w:r>
      <w:r w:rsidRPr="009E6A14">
        <w:rPr>
          <w:b w:val="0"/>
        </w:rPr>
        <w:t xml:space="preserve"> hřbitovního odpadu</w:t>
      </w:r>
      <w:r w:rsidR="00705B52">
        <w:rPr>
          <w:b w:val="0"/>
        </w:rPr>
        <w:t xml:space="preserve">, deratizace </w:t>
      </w:r>
      <w:proofErr w:type="spellStart"/>
      <w:r w:rsidR="00705B52">
        <w:rPr>
          <w:b w:val="0"/>
        </w:rPr>
        <w:t>kolumbárních</w:t>
      </w:r>
      <w:proofErr w:type="spellEnd"/>
      <w:r w:rsidR="00705B52">
        <w:rPr>
          <w:b w:val="0"/>
        </w:rPr>
        <w:t xml:space="preserve"> okének</w:t>
      </w:r>
      <w:r w:rsidR="002B44DE">
        <w:rPr>
          <w:b w:val="0"/>
        </w:rPr>
        <w:t>, sekání trávy, odstranění stromu</w:t>
      </w:r>
      <w:r w:rsidR="00853C50">
        <w:rPr>
          <w:b w:val="0"/>
        </w:rPr>
        <w:t xml:space="preserve"> - </w:t>
      </w:r>
      <w:r w:rsidR="002B44DE">
        <w:rPr>
          <w:b w:val="0"/>
        </w:rPr>
        <w:t>lípy a náletových dřevin</w:t>
      </w:r>
      <w:r w:rsidRPr="009E6A14">
        <w:rPr>
          <w:b w:val="0"/>
        </w:rPr>
        <w:t xml:space="preserve"> (</w:t>
      </w:r>
      <w:r w:rsidR="003B1FE6">
        <w:rPr>
          <w:b w:val="0"/>
        </w:rPr>
        <w:t>154</w:t>
      </w:r>
      <w:r w:rsidRPr="009E6A14">
        <w:rPr>
          <w:b w:val="0"/>
        </w:rPr>
        <w:t xml:space="preserve"> tis. Kč)</w:t>
      </w:r>
      <w:r w:rsidR="00294FBA" w:rsidRPr="009E6A14">
        <w:rPr>
          <w:b w:val="0"/>
        </w:rPr>
        <w:t xml:space="preserve">, </w:t>
      </w:r>
      <w:r w:rsidR="006450D0">
        <w:rPr>
          <w:b w:val="0"/>
        </w:rPr>
        <w:t>údržba</w:t>
      </w:r>
      <w:r w:rsidR="005E0616">
        <w:rPr>
          <w:b w:val="0"/>
        </w:rPr>
        <w:t xml:space="preserve"> a úklid</w:t>
      </w:r>
      <w:r w:rsidR="006450D0">
        <w:rPr>
          <w:b w:val="0"/>
        </w:rPr>
        <w:t xml:space="preserve"> hřbitova </w:t>
      </w:r>
      <w:r w:rsidR="000B3A6A">
        <w:rPr>
          <w:b w:val="0"/>
        </w:rPr>
        <w:br/>
      </w:r>
      <w:r w:rsidR="006450D0">
        <w:rPr>
          <w:b w:val="0"/>
        </w:rPr>
        <w:t>(</w:t>
      </w:r>
      <w:r w:rsidR="00894364">
        <w:rPr>
          <w:b w:val="0"/>
        </w:rPr>
        <w:t>138</w:t>
      </w:r>
      <w:r w:rsidR="006450D0">
        <w:rPr>
          <w:b w:val="0"/>
        </w:rPr>
        <w:t xml:space="preserve"> tis. Kč</w:t>
      </w:r>
      <w:r w:rsidR="005E0616">
        <w:rPr>
          <w:b w:val="0"/>
        </w:rPr>
        <w:t xml:space="preserve"> - platby od května</w:t>
      </w:r>
      <w:r w:rsidR="006450D0">
        <w:rPr>
          <w:b w:val="0"/>
        </w:rPr>
        <w:t>),</w:t>
      </w:r>
      <w:r w:rsidR="001F40A4">
        <w:rPr>
          <w:b w:val="0"/>
        </w:rPr>
        <w:t xml:space="preserve"> </w:t>
      </w:r>
      <w:r w:rsidRPr="009E6A14">
        <w:rPr>
          <w:b w:val="0"/>
        </w:rPr>
        <w:t>ostatní osobní výdaje</w:t>
      </w:r>
      <w:r w:rsidR="006450D0">
        <w:rPr>
          <w:b w:val="0"/>
        </w:rPr>
        <w:t xml:space="preserve"> a</w:t>
      </w:r>
      <w:r w:rsidR="00B8323E">
        <w:rPr>
          <w:b w:val="0"/>
        </w:rPr>
        <w:t xml:space="preserve"> zákonné odvody </w:t>
      </w:r>
      <w:r w:rsidRPr="009E6A14">
        <w:rPr>
          <w:b w:val="0"/>
        </w:rPr>
        <w:t>(</w:t>
      </w:r>
      <w:r w:rsidR="00221C60">
        <w:rPr>
          <w:b w:val="0"/>
        </w:rPr>
        <w:t>71</w:t>
      </w:r>
      <w:r w:rsidRPr="009E6A14">
        <w:rPr>
          <w:b w:val="0"/>
        </w:rPr>
        <w:t xml:space="preserve"> tis. Kč </w:t>
      </w:r>
      <w:r w:rsidRPr="009E6A14">
        <w:rPr>
          <w:b w:val="0"/>
          <w:sz w:val="20"/>
        </w:rPr>
        <w:t>leden-</w:t>
      </w:r>
      <w:r w:rsidR="005E0616">
        <w:rPr>
          <w:b w:val="0"/>
          <w:sz w:val="20"/>
        </w:rPr>
        <w:t>duben</w:t>
      </w:r>
      <w:r w:rsidRPr="009E6A14">
        <w:rPr>
          <w:b w:val="0"/>
        </w:rPr>
        <w:t>)</w:t>
      </w:r>
      <w:r w:rsidR="00294FBA" w:rsidRPr="009E6A14">
        <w:rPr>
          <w:b w:val="0"/>
        </w:rPr>
        <w:t>, nákup materiálu</w:t>
      </w:r>
      <w:r w:rsidR="006450D0">
        <w:rPr>
          <w:b w:val="0"/>
        </w:rPr>
        <w:t xml:space="preserve"> a drobného hmotného majetku</w:t>
      </w:r>
      <w:r w:rsidR="00241CB0" w:rsidRPr="009E6A14">
        <w:rPr>
          <w:b w:val="0"/>
        </w:rPr>
        <w:t xml:space="preserve"> </w:t>
      </w:r>
      <w:r w:rsidR="00294FBA" w:rsidRPr="009E6A14">
        <w:rPr>
          <w:b w:val="0"/>
        </w:rPr>
        <w:t>(</w:t>
      </w:r>
      <w:r w:rsidR="00894364">
        <w:rPr>
          <w:b w:val="0"/>
        </w:rPr>
        <w:t>13</w:t>
      </w:r>
      <w:r w:rsidR="00294FBA" w:rsidRPr="009E6A14">
        <w:rPr>
          <w:b w:val="0"/>
        </w:rPr>
        <w:t xml:space="preserve"> tis. Kč</w:t>
      </w:r>
      <w:r w:rsidR="005E0616">
        <w:rPr>
          <w:b w:val="0"/>
        </w:rPr>
        <w:t xml:space="preserve"> - venkovní </w:t>
      </w:r>
      <w:r w:rsidR="002D23FC">
        <w:rPr>
          <w:b w:val="0"/>
        </w:rPr>
        <w:t xml:space="preserve">informační tabule, </w:t>
      </w:r>
      <w:r w:rsidR="00E311AE">
        <w:rPr>
          <w:b w:val="0"/>
        </w:rPr>
        <w:t>všeobecný</w:t>
      </w:r>
      <w:r w:rsidR="005E0616">
        <w:rPr>
          <w:b w:val="0"/>
        </w:rPr>
        <w:t xml:space="preserve"> materiál</w:t>
      </w:r>
      <w:r w:rsidR="00551C0D" w:rsidRPr="009E6A14">
        <w:rPr>
          <w:b w:val="0"/>
        </w:rPr>
        <w:t xml:space="preserve">), </w:t>
      </w:r>
      <w:r w:rsidR="00B256B2">
        <w:rPr>
          <w:b w:val="0"/>
        </w:rPr>
        <w:t>nákup vody (</w:t>
      </w:r>
      <w:r w:rsidR="00894364">
        <w:rPr>
          <w:b w:val="0"/>
        </w:rPr>
        <w:t>6</w:t>
      </w:r>
      <w:r w:rsidR="00B256B2">
        <w:rPr>
          <w:b w:val="0"/>
        </w:rPr>
        <w:t xml:space="preserve"> tis. Kč)</w:t>
      </w:r>
      <w:r w:rsidR="001F40A4">
        <w:rPr>
          <w:b w:val="0"/>
        </w:rPr>
        <w:t xml:space="preserve">, zpracování </w:t>
      </w:r>
      <w:r w:rsidR="00853C50">
        <w:rPr>
          <w:b w:val="0"/>
        </w:rPr>
        <w:t xml:space="preserve">projektové dokumentace </w:t>
      </w:r>
      <w:r w:rsidR="001F40A4">
        <w:rPr>
          <w:b w:val="0"/>
        </w:rPr>
        <w:t xml:space="preserve">k opravě zdí </w:t>
      </w:r>
      <w:r w:rsidR="00625D44">
        <w:rPr>
          <w:b w:val="0"/>
        </w:rPr>
        <w:t xml:space="preserve">v areálu </w:t>
      </w:r>
      <w:r w:rsidR="001F40A4">
        <w:rPr>
          <w:b w:val="0"/>
        </w:rPr>
        <w:t>hřbitova (</w:t>
      </w:r>
      <w:r w:rsidR="00894364">
        <w:rPr>
          <w:b w:val="0"/>
        </w:rPr>
        <w:t>4</w:t>
      </w:r>
      <w:r w:rsidR="001F40A4">
        <w:rPr>
          <w:b w:val="0"/>
        </w:rPr>
        <w:t>2 tis. Kč)</w:t>
      </w:r>
      <w:r w:rsidR="00D91ABA">
        <w:rPr>
          <w:b w:val="0"/>
        </w:rPr>
        <w:t xml:space="preserve">, oprava zdí </w:t>
      </w:r>
      <w:r w:rsidR="00625D44">
        <w:rPr>
          <w:b w:val="0"/>
        </w:rPr>
        <w:t xml:space="preserve">v areálu </w:t>
      </w:r>
      <w:r w:rsidR="00D91ABA">
        <w:rPr>
          <w:b w:val="0"/>
        </w:rPr>
        <w:t>hřbitova</w:t>
      </w:r>
      <w:r w:rsidR="00E311AE">
        <w:rPr>
          <w:b w:val="0"/>
        </w:rPr>
        <w:t xml:space="preserve"> - </w:t>
      </w:r>
      <w:r w:rsidR="00625D44">
        <w:rPr>
          <w:b w:val="0"/>
        </w:rPr>
        <w:t>dokončeno</w:t>
      </w:r>
      <w:r w:rsidR="00E311AE">
        <w:rPr>
          <w:b w:val="0"/>
        </w:rPr>
        <w:t xml:space="preserve"> </w:t>
      </w:r>
      <w:r w:rsidR="00D91ABA">
        <w:rPr>
          <w:b w:val="0"/>
        </w:rPr>
        <w:t xml:space="preserve">(602 tis. Kč) </w:t>
      </w:r>
      <w:r w:rsidR="00551C0D" w:rsidRPr="009E6A14">
        <w:rPr>
          <w:b w:val="0"/>
        </w:rPr>
        <w:t>a výd</w:t>
      </w:r>
      <w:r w:rsidR="004A2230">
        <w:rPr>
          <w:b w:val="0"/>
        </w:rPr>
        <w:t xml:space="preserve">aje na sociální pohřby ve výši </w:t>
      </w:r>
      <w:r w:rsidR="00967071">
        <w:rPr>
          <w:b w:val="0"/>
        </w:rPr>
        <w:t>18</w:t>
      </w:r>
      <w:r w:rsidR="005B6EE0">
        <w:rPr>
          <w:b w:val="0"/>
        </w:rPr>
        <w:t xml:space="preserve"> t</w:t>
      </w:r>
      <w:r w:rsidR="004A2230">
        <w:rPr>
          <w:b w:val="0"/>
        </w:rPr>
        <w:t>is. Kč (</w:t>
      </w:r>
      <w:r w:rsidR="00967071">
        <w:rPr>
          <w:b w:val="0"/>
        </w:rPr>
        <w:t>37</w:t>
      </w:r>
      <w:r w:rsidR="00551C0D" w:rsidRPr="009E6A14">
        <w:rPr>
          <w:b w:val="0"/>
        </w:rPr>
        <w:t>% uprav.</w:t>
      </w:r>
      <w:r w:rsidR="006D09F7" w:rsidRPr="009E6A14">
        <w:rPr>
          <w:b w:val="0"/>
        </w:rPr>
        <w:t xml:space="preserve"> </w:t>
      </w:r>
      <w:r w:rsidR="00551C0D" w:rsidRPr="009E6A14">
        <w:rPr>
          <w:b w:val="0"/>
        </w:rPr>
        <w:t>rozpočtu)</w:t>
      </w:r>
      <w:r w:rsidR="00894364">
        <w:rPr>
          <w:b w:val="0"/>
        </w:rPr>
        <w:t>.</w:t>
      </w:r>
    </w:p>
    <w:p w:rsidR="00161804" w:rsidRDefault="00161804">
      <w:pPr>
        <w:pStyle w:val="Zkladntext3"/>
        <w:rPr>
          <w:b w:val="0"/>
          <w:u w:val="single"/>
        </w:rPr>
      </w:pPr>
    </w:p>
    <w:p w:rsidR="00314915" w:rsidRPr="004F287C" w:rsidRDefault="0012190D">
      <w:pPr>
        <w:pStyle w:val="Zkladntext3"/>
        <w:rPr>
          <w:b w:val="0"/>
        </w:rPr>
      </w:pPr>
      <w:r w:rsidRPr="004F287C">
        <w:rPr>
          <w:b w:val="0"/>
          <w:u w:val="single"/>
        </w:rPr>
        <w:t>Kapitálové výdaje</w:t>
      </w:r>
      <w:r w:rsidR="00314915" w:rsidRPr="004F287C">
        <w:rPr>
          <w:b w:val="0"/>
        </w:rPr>
        <w:t>:</w:t>
      </w:r>
    </w:p>
    <w:p w:rsidR="002E65CE" w:rsidRPr="006B43FC" w:rsidRDefault="00551270" w:rsidP="002E65CE">
      <w:pPr>
        <w:pStyle w:val="Zkladntext3"/>
        <w:rPr>
          <w:b w:val="0"/>
          <w:u w:val="single"/>
        </w:rPr>
      </w:pPr>
      <w:r w:rsidRPr="006B43FC">
        <w:rPr>
          <w:b w:val="0"/>
        </w:rPr>
        <w:t>1</w:t>
      </w:r>
      <w:r w:rsidR="002E65CE" w:rsidRPr="006B43FC">
        <w:rPr>
          <w:b w:val="0"/>
        </w:rPr>
        <w:t xml:space="preserve">. </w:t>
      </w:r>
      <w:r w:rsidR="002E65CE" w:rsidRPr="006B43FC">
        <w:rPr>
          <w:b w:val="0"/>
          <w:u w:val="single"/>
        </w:rPr>
        <w:t>Místní hřbitov</w:t>
      </w:r>
      <w:r w:rsidR="00551C0D" w:rsidRPr="006B43FC">
        <w:rPr>
          <w:b w:val="0"/>
          <w:u w:val="single"/>
        </w:rPr>
        <w:t xml:space="preserve"> </w:t>
      </w:r>
      <w:r w:rsidR="002E65CE" w:rsidRPr="006B43FC">
        <w:rPr>
          <w:b w:val="0"/>
          <w:u w:val="single"/>
        </w:rPr>
        <w:t>-</w:t>
      </w:r>
      <w:r w:rsidR="00551C0D" w:rsidRPr="006B43FC">
        <w:rPr>
          <w:b w:val="0"/>
          <w:u w:val="single"/>
        </w:rPr>
        <w:t xml:space="preserve"> </w:t>
      </w:r>
      <w:r w:rsidR="002E65CE" w:rsidRPr="006B43FC">
        <w:rPr>
          <w:b w:val="0"/>
          <w:u w:val="single"/>
        </w:rPr>
        <w:t xml:space="preserve">výstavba </w:t>
      </w:r>
      <w:r w:rsidR="00551C0D" w:rsidRPr="006B43FC">
        <w:rPr>
          <w:b w:val="0"/>
          <w:u w:val="single"/>
        </w:rPr>
        <w:t xml:space="preserve">uzavíratelných </w:t>
      </w:r>
      <w:proofErr w:type="spellStart"/>
      <w:r w:rsidR="002E65CE" w:rsidRPr="006B43FC">
        <w:rPr>
          <w:b w:val="0"/>
          <w:u w:val="single"/>
        </w:rPr>
        <w:t>kolumbárních</w:t>
      </w:r>
      <w:proofErr w:type="spellEnd"/>
      <w:r w:rsidR="002E65CE" w:rsidRPr="006B43FC">
        <w:rPr>
          <w:b w:val="0"/>
          <w:u w:val="single"/>
        </w:rPr>
        <w:t xml:space="preserve"> okének</w:t>
      </w:r>
    </w:p>
    <w:p w:rsidR="006A43C0" w:rsidRDefault="00551C0D" w:rsidP="002E65CE">
      <w:pPr>
        <w:pStyle w:val="Zkladntext3"/>
        <w:rPr>
          <w:b w:val="0"/>
        </w:rPr>
      </w:pPr>
      <w:r w:rsidRPr="006B43FC">
        <w:rPr>
          <w:b w:val="0"/>
        </w:rPr>
        <w:t>čerpány</w:t>
      </w:r>
      <w:r w:rsidR="00091EE6">
        <w:rPr>
          <w:b w:val="0"/>
        </w:rPr>
        <w:t xml:space="preserve"> ve výši 550 tis. Kč (65</w:t>
      </w:r>
      <w:r w:rsidR="00625D44">
        <w:rPr>
          <w:b w:val="0"/>
        </w:rPr>
        <w:t xml:space="preserve">% </w:t>
      </w:r>
      <w:proofErr w:type="spellStart"/>
      <w:r w:rsidR="00625D44">
        <w:rPr>
          <w:b w:val="0"/>
        </w:rPr>
        <w:t>schv</w:t>
      </w:r>
      <w:proofErr w:type="spellEnd"/>
      <w:r w:rsidR="00625D44">
        <w:rPr>
          <w:b w:val="0"/>
        </w:rPr>
        <w:t>.</w:t>
      </w:r>
      <w:r w:rsidR="0049476C">
        <w:rPr>
          <w:b w:val="0"/>
        </w:rPr>
        <w:t xml:space="preserve"> </w:t>
      </w:r>
      <w:r w:rsidR="00625D44">
        <w:rPr>
          <w:b w:val="0"/>
        </w:rPr>
        <w:t>rozpočtu)</w:t>
      </w:r>
      <w:r w:rsidRPr="006B43FC">
        <w:rPr>
          <w:b w:val="0"/>
        </w:rPr>
        <w:t>,</w:t>
      </w:r>
      <w:r w:rsidR="00853C50">
        <w:rPr>
          <w:b w:val="0"/>
        </w:rPr>
        <w:t xml:space="preserve"> akce provedena</w:t>
      </w:r>
    </w:p>
    <w:p w:rsidR="00E311AE" w:rsidRDefault="00E311AE" w:rsidP="002E65CE">
      <w:pPr>
        <w:pStyle w:val="Zkladntext3"/>
        <w:rPr>
          <w:b w:val="0"/>
        </w:rPr>
      </w:pPr>
    </w:p>
    <w:p w:rsidR="00E311AE" w:rsidRDefault="00E311AE" w:rsidP="002E65CE">
      <w:pPr>
        <w:pStyle w:val="Zkladntext3"/>
        <w:rPr>
          <w:b w:val="0"/>
        </w:rPr>
      </w:pPr>
    </w:p>
    <w:p w:rsidR="00FC7037" w:rsidRDefault="00FC7037" w:rsidP="002E65CE">
      <w:pPr>
        <w:pStyle w:val="Zkladntext3"/>
        <w:rPr>
          <w:b w:val="0"/>
        </w:rPr>
      </w:pPr>
      <w:r>
        <w:rPr>
          <w:b w:val="0"/>
        </w:rPr>
        <w:lastRenderedPageBreak/>
        <w:t xml:space="preserve">2. </w:t>
      </w:r>
      <w:r w:rsidRPr="00FC7037">
        <w:rPr>
          <w:b w:val="0"/>
          <w:u w:val="single"/>
        </w:rPr>
        <w:t>Místní hřbitov - rekonstrukce stávajícího zázemí</w:t>
      </w:r>
    </w:p>
    <w:p w:rsidR="00FC7037" w:rsidRDefault="00705B52" w:rsidP="002E65CE">
      <w:pPr>
        <w:pStyle w:val="Zkladntext3"/>
        <w:rPr>
          <w:b w:val="0"/>
        </w:rPr>
      </w:pPr>
      <w:r>
        <w:rPr>
          <w:b w:val="0"/>
        </w:rPr>
        <w:t>n</w:t>
      </w:r>
      <w:r w:rsidR="00FC7037">
        <w:rPr>
          <w:b w:val="0"/>
        </w:rPr>
        <w:t>ečerpány</w:t>
      </w:r>
      <w:r>
        <w:rPr>
          <w:b w:val="0"/>
        </w:rPr>
        <w:t xml:space="preserve">, </w:t>
      </w:r>
      <w:r w:rsidR="0049476C">
        <w:rPr>
          <w:b w:val="0"/>
        </w:rPr>
        <w:t>důvodem byla potřeba specifikace záměru podmíněná zpracováním odhadu nákladů, na kterou bude navazovat zpracování projektové dokumentace a veřejnoprávní projednání stavby</w:t>
      </w:r>
      <w:r w:rsidR="00853C50">
        <w:rPr>
          <w:b w:val="0"/>
        </w:rPr>
        <w:t xml:space="preserve">, převedeno do roku </w:t>
      </w:r>
      <w:r w:rsidR="0049476C">
        <w:rPr>
          <w:b w:val="0"/>
        </w:rPr>
        <w:t>2016</w:t>
      </w:r>
    </w:p>
    <w:p w:rsidR="009F496D" w:rsidRDefault="009F496D">
      <w:pPr>
        <w:pStyle w:val="Zkladntext3"/>
        <w:rPr>
          <w:b w:val="0"/>
        </w:rPr>
      </w:pP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180"/>
        <w:gridCol w:w="1020"/>
        <w:gridCol w:w="1020"/>
        <w:gridCol w:w="1134"/>
        <w:gridCol w:w="1086"/>
        <w:gridCol w:w="1040"/>
      </w:tblGrid>
      <w:tr w:rsidR="00450719" w:rsidRPr="00450719" w:rsidTr="00315B64">
        <w:trPr>
          <w:trHeight w:val="510"/>
        </w:trPr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719" w:rsidRPr="00450719" w:rsidRDefault="00450719" w:rsidP="00770B76">
            <w:pPr>
              <w:rPr>
                <w:color w:val="000000"/>
                <w:sz w:val="24"/>
                <w:szCs w:val="24"/>
                <w:u w:val="single"/>
              </w:rPr>
            </w:pPr>
            <w:r w:rsidRPr="00450719">
              <w:rPr>
                <w:color w:val="000000"/>
                <w:sz w:val="24"/>
                <w:szCs w:val="24"/>
                <w:u w:val="single"/>
              </w:rPr>
              <w:t>09 Vnitřní správa</w:t>
            </w:r>
          </w:p>
        </w:tc>
      </w:tr>
      <w:tr w:rsidR="00450719" w:rsidRPr="00450719" w:rsidTr="00315B64">
        <w:trPr>
          <w:trHeight w:val="330"/>
        </w:trPr>
        <w:tc>
          <w:tcPr>
            <w:tcW w:w="80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719" w:rsidRPr="00450719" w:rsidRDefault="00450719" w:rsidP="00450719">
            <w:pPr>
              <w:jc w:val="center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v tis. Kč                                                                  </w:t>
            </w:r>
          </w:p>
        </w:tc>
      </w:tr>
      <w:tr w:rsidR="00450719" w:rsidRPr="00450719" w:rsidTr="007836C2">
        <w:trPr>
          <w:trHeight w:val="510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770B76" w:rsidP="004507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450719" w:rsidRPr="00450719">
              <w:rPr>
                <w:color w:val="000000"/>
              </w:rPr>
              <w:t>ddíl</w:t>
            </w:r>
          </w:p>
        </w:tc>
        <w:tc>
          <w:tcPr>
            <w:tcW w:w="21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2300C8" w:rsidP="004507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450719" w:rsidRPr="00450719">
              <w:rPr>
                <w:color w:val="000000"/>
              </w:rPr>
              <w:t>ext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center"/>
              <w:rPr>
                <w:color w:val="000000"/>
              </w:rPr>
            </w:pPr>
            <w:r w:rsidRPr="00450719">
              <w:rPr>
                <w:color w:val="000000"/>
              </w:rPr>
              <w:t xml:space="preserve">schválený 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center"/>
              <w:rPr>
                <w:color w:val="000000"/>
              </w:rPr>
            </w:pPr>
            <w:r w:rsidRPr="00450719">
              <w:rPr>
                <w:color w:val="000000"/>
              </w:rPr>
              <w:t>upravený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center"/>
              <w:rPr>
                <w:color w:val="000000"/>
              </w:rPr>
            </w:pPr>
            <w:r w:rsidRPr="00450719">
              <w:rPr>
                <w:color w:val="000000"/>
              </w:rPr>
              <w:t xml:space="preserve"> skutečnost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center"/>
              <w:rPr>
                <w:color w:val="000000"/>
              </w:rPr>
            </w:pPr>
            <w:r w:rsidRPr="00450719">
              <w:rPr>
                <w:color w:val="000000"/>
              </w:rPr>
              <w:t>% k </w:t>
            </w:r>
            <w:proofErr w:type="spellStart"/>
            <w:r w:rsidRPr="00450719">
              <w:rPr>
                <w:color w:val="000000"/>
              </w:rPr>
              <w:t>schvál</w:t>
            </w:r>
            <w:proofErr w:type="spellEnd"/>
            <w:r w:rsidRPr="00450719">
              <w:rPr>
                <w:color w:val="000000"/>
              </w:rPr>
              <w:t>.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center"/>
              <w:rPr>
                <w:color w:val="000000"/>
              </w:rPr>
            </w:pPr>
            <w:r w:rsidRPr="00450719">
              <w:rPr>
                <w:color w:val="000000"/>
              </w:rPr>
              <w:t>% k uprav.</w:t>
            </w:r>
          </w:p>
        </w:tc>
      </w:tr>
      <w:tr w:rsidR="00450719" w:rsidRPr="00450719" w:rsidTr="007836C2">
        <w:trPr>
          <w:trHeight w:val="315"/>
        </w:trPr>
        <w:tc>
          <w:tcPr>
            <w:tcW w:w="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0719" w:rsidRPr="00450719" w:rsidRDefault="00450719" w:rsidP="00450719">
            <w:pPr>
              <w:rPr>
                <w:color w:val="000000"/>
              </w:rPr>
            </w:pPr>
          </w:p>
        </w:tc>
        <w:tc>
          <w:tcPr>
            <w:tcW w:w="21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0719" w:rsidRPr="00450719" w:rsidRDefault="00450719" w:rsidP="00450719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center"/>
              <w:rPr>
                <w:color w:val="000000"/>
              </w:rPr>
            </w:pPr>
            <w:r w:rsidRPr="00450719">
              <w:rPr>
                <w:color w:val="000000"/>
              </w:rPr>
              <w:t xml:space="preserve"> rozpočet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2E3CF5">
            <w:pPr>
              <w:jc w:val="center"/>
              <w:rPr>
                <w:color w:val="000000"/>
              </w:rPr>
            </w:pPr>
            <w:r w:rsidRPr="00450719">
              <w:rPr>
                <w:color w:val="000000"/>
              </w:rPr>
              <w:t>rozpoče</w:t>
            </w:r>
            <w:r w:rsidR="002E3CF5">
              <w:rPr>
                <w:color w:val="000000"/>
              </w:rPr>
              <w:t>t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A42889">
            <w:pPr>
              <w:jc w:val="center"/>
              <w:rPr>
                <w:color w:val="000000"/>
              </w:rPr>
            </w:pPr>
            <w:r w:rsidRPr="00450719">
              <w:rPr>
                <w:color w:val="000000"/>
              </w:rPr>
              <w:t>201</w:t>
            </w:r>
            <w:r w:rsidR="00770B76">
              <w:rPr>
                <w:color w:val="000000"/>
              </w:rPr>
              <w:t>5</w:t>
            </w:r>
          </w:p>
        </w:tc>
        <w:tc>
          <w:tcPr>
            <w:tcW w:w="10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center"/>
              <w:rPr>
                <w:color w:val="000000"/>
              </w:rPr>
            </w:pPr>
            <w:r w:rsidRPr="00450719">
              <w:rPr>
                <w:color w:val="000000"/>
              </w:rPr>
              <w:t xml:space="preserve">  rozpočtu</w:t>
            </w:r>
          </w:p>
        </w:tc>
        <w:tc>
          <w:tcPr>
            <w:tcW w:w="1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853C50">
            <w:pPr>
              <w:jc w:val="center"/>
              <w:rPr>
                <w:color w:val="000000"/>
              </w:rPr>
            </w:pPr>
            <w:r w:rsidRPr="00450719">
              <w:rPr>
                <w:color w:val="000000"/>
              </w:rPr>
              <w:t xml:space="preserve">  </w:t>
            </w:r>
            <w:r w:rsidR="00853C50">
              <w:rPr>
                <w:color w:val="000000"/>
              </w:rPr>
              <w:t>r</w:t>
            </w:r>
            <w:r w:rsidRPr="00450719">
              <w:rPr>
                <w:color w:val="000000"/>
              </w:rPr>
              <w:t>ozpočtu</w:t>
            </w:r>
          </w:p>
        </w:tc>
      </w:tr>
      <w:tr w:rsidR="00450719" w:rsidRPr="00450719" w:rsidTr="007836C2">
        <w:trPr>
          <w:trHeight w:val="600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50719">
              <w:rPr>
                <w:i/>
                <w:iCs/>
                <w:color w:val="000000"/>
                <w:sz w:val="24"/>
                <w:szCs w:val="24"/>
              </w:rPr>
              <w:t>Běžné výdaje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50719" w:rsidRPr="00450719" w:rsidTr="007836C2">
        <w:trPr>
          <w:trHeight w:val="780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</w:rPr>
            </w:pPr>
            <w:r w:rsidRPr="00450719">
              <w:rPr>
                <w:color w:val="000000"/>
              </w:rPr>
              <w:t>Státní moc, státní správa, územní samospráva a politické strany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67 903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E03F94" w:rsidP="000A40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0A40B2">
              <w:rPr>
                <w:color w:val="000000"/>
                <w:sz w:val="24"/>
                <w:szCs w:val="24"/>
              </w:rPr>
              <w:t>4 418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0A40B2" w:rsidP="004507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66 342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0A40B2" w:rsidP="004507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0A40B2" w:rsidP="004507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</w:tr>
      <w:tr w:rsidR="00450719" w:rsidRPr="00450719" w:rsidTr="007836C2">
        <w:trPr>
          <w:trHeight w:val="645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 xml:space="preserve">                                 </w:t>
            </w:r>
            <w:r w:rsidRPr="00315B64">
              <w:rPr>
                <w:i/>
                <w:iCs/>
                <w:sz w:val="24"/>
                <w:szCs w:val="24"/>
              </w:rPr>
              <w:t>Celkem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0719">
              <w:rPr>
                <w:i/>
                <w:iCs/>
                <w:color w:val="000000"/>
                <w:sz w:val="24"/>
                <w:szCs w:val="24"/>
              </w:rPr>
              <w:t>67 903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E03F94" w:rsidP="000A40B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  <w:r w:rsidR="000A40B2">
              <w:rPr>
                <w:i/>
                <w:iCs/>
                <w:color w:val="000000"/>
                <w:sz w:val="24"/>
                <w:szCs w:val="24"/>
              </w:rPr>
              <w:t>4 418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0A40B2" w:rsidP="0045071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66 342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0A40B2" w:rsidP="0045071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0A40B2" w:rsidP="0045071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</w:t>
            </w:r>
          </w:p>
        </w:tc>
      </w:tr>
      <w:tr w:rsidR="00450719" w:rsidRPr="00450719" w:rsidTr="007836C2">
        <w:trPr>
          <w:trHeight w:val="600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50719">
              <w:rPr>
                <w:i/>
                <w:iCs/>
                <w:color w:val="000000"/>
                <w:sz w:val="24"/>
                <w:szCs w:val="24"/>
              </w:rPr>
              <w:t>Kapitálové výdaje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50719" w:rsidRPr="00450719" w:rsidTr="007836C2">
        <w:trPr>
          <w:trHeight w:val="780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</w:rPr>
            </w:pPr>
            <w:r w:rsidRPr="00450719">
              <w:rPr>
                <w:color w:val="000000"/>
              </w:rPr>
              <w:t>Státní moc, státní správa, územní samospráva a politické strany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6 332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0A40B2" w:rsidP="004507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5 809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0A40B2" w:rsidP="00F74A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4 812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0A40B2" w:rsidP="00F74A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0A40B2" w:rsidP="00F74A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</w:tr>
      <w:tr w:rsidR="00450719" w:rsidRPr="00450719" w:rsidTr="007836C2">
        <w:trPr>
          <w:trHeight w:val="645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50719">
              <w:rPr>
                <w:i/>
                <w:iCs/>
                <w:color w:val="000000"/>
                <w:sz w:val="24"/>
                <w:szCs w:val="24"/>
              </w:rPr>
              <w:t xml:space="preserve">                                  Celkem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50719">
              <w:rPr>
                <w:i/>
                <w:iCs/>
                <w:color w:val="000000"/>
                <w:sz w:val="24"/>
                <w:szCs w:val="24"/>
              </w:rPr>
              <w:t>6 332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0A40B2" w:rsidP="0045071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5 809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6211BB" w:rsidP="00F74A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4 812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6211BB" w:rsidP="00F74A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6211BB" w:rsidP="00F74A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</w:t>
            </w:r>
          </w:p>
        </w:tc>
      </w:tr>
      <w:tr w:rsidR="00450719" w:rsidRPr="00450719" w:rsidTr="007836C2">
        <w:trPr>
          <w:trHeight w:val="330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color w:val="000000"/>
                <w:sz w:val="24"/>
                <w:szCs w:val="24"/>
              </w:rPr>
            </w:pPr>
            <w:r w:rsidRPr="004507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50719">
              <w:rPr>
                <w:b/>
                <w:bCs/>
                <w:color w:val="000000"/>
                <w:sz w:val="24"/>
                <w:szCs w:val="24"/>
              </w:rPr>
              <w:t>09 – Výdaje celkem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450719" w:rsidP="00450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719">
              <w:rPr>
                <w:b/>
                <w:bCs/>
                <w:color w:val="000000"/>
                <w:sz w:val="24"/>
                <w:szCs w:val="24"/>
              </w:rPr>
              <w:t>74 235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6211BB" w:rsidP="00F74A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80 227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6211BB" w:rsidP="00621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71 154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6211BB" w:rsidP="00450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719" w:rsidRPr="00450719" w:rsidRDefault="006211BB" w:rsidP="004507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</w:t>
            </w:r>
          </w:p>
        </w:tc>
      </w:tr>
    </w:tbl>
    <w:p w:rsidR="00450719" w:rsidRPr="00783358" w:rsidRDefault="00450719">
      <w:pPr>
        <w:pStyle w:val="Zkladntext3"/>
        <w:rPr>
          <w:b w:val="0"/>
        </w:rPr>
      </w:pPr>
    </w:p>
    <w:p w:rsidR="00161804" w:rsidRPr="007470F1" w:rsidRDefault="0012190D" w:rsidP="007470F1">
      <w:pPr>
        <w:jc w:val="both"/>
        <w:rPr>
          <w:sz w:val="24"/>
          <w:szCs w:val="24"/>
          <w:u w:val="single"/>
        </w:rPr>
      </w:pPr>
      <w:r w:rsidRPr="007470F1">
        <w:rPr>
          <w:sz w:val="24"/>
          <w:szCs w:val="24"/>
          <w:u w:val="single"/>
        </w:rPr>
        <w:t>Oddíl 61 paragraf 12 – zastupitelstva obcí</w:t>
      </w:r>
    </w:p>
    <w:p w:rsidR="00C44CD4" w:rsidRPr="00544F63" w:rsidRDefault="0012190D">
      <w:pPr>
        <w:pStyle w:val="Zkladntext3"/>
        <w:rPr>
          <w:b w:val="0"/>
        </w:rPr>
      </w:pPr>
      <w:r w:rsidRPr="00544F63">
        <w:rPr>
          <w:b w:val="0"/>
          <w:u w:val="single"/>
        </w:rPr>
        <w:t>Běžné výdaje</w:t>
      </w:r>
      <w:r w:rsidRPr="00544F63">
        <w:rPr>
          <w:b w:val="0"/>
        </w:rPr>
        <w:t xml:space="preserve"> ve výši </w:t>
      </w:r>
      <w:r w:rsidR="002C18D4">
        <w:rPr>
          <w:b w:val="0"/>
        </w:rPr>
        <w:t>4 569</w:t>
      </w:r>
      <w:r w:rsidRPr="00544F63">
        <w:rPr>
          <w:b w:val="0"/>
        </w:rPr>
        <w:t xml:space="preserve"> tis. Kč (</w:t>
      </w:r>
      <w:r w:rsidR="002C18D4">
        <w:rPr>
          <w:b w:val="0"/>
        </w:rPr>
        <w:t>94</w:t>
      </w:r>
      <w:r w:rsidRPr="00544F63">
        <w:rPr>
          <w:b w:val="0"/>
        </w:rPr>
        <w:t xml:space="preserve">% </w:t>
      </w:r>
      <w:r w:rsidR="000263C5" w:rsidRPr="00544F63">
        <w:rPr>
          <w:b w:val="0"/>
        </w:rPr>
        <w:t>uprav.</w:t>
      </w:r>
      <w:r w:rsidR="00045FFE">
        <w:rPr>
          <w:b w:val="0"/>
        </w:rPr>
        <w:t xml:space="preserve"> </w:t>
      </w:r>
      <w:proofErr w:type="gramStart"/>
      <w:r w:rsidRPr="00544F63">
        <w:rPr>
          <w:b w:val="0"/>
        </w:rPr>
        <w:t>rozpočtu</w:t>
      </w:r>
      <w:proofErr w:type="gramEnd"/>
      <w:r w:rsidRPr="00544F63">
        <w:rPr>
          <w:b w:val="0"/>
        </w:rPr>
        <w:t xml:space="preserve">) byly čerpány na odměny uvolněným zastupitelům a na odměny členům zastupitelstva </w:t>
      </w:r>
      <w:r w:rsidR="00315B64">
        <w:rPr>
          <w:b w:val="0"/>
        </w:rPr>
        <w:t xml:space="preserve">a na zákonné odvody </w:t>
      </w:r>
      <w:r w:rsidRPr="00544F63">
        <w:rPr>
          <w:b w:val="0"/>
        </w:rPr>
        <w:t>(</w:t>
      </w:r>
      <w:r w:rsidR="002C18D4">
        <w:rPr>
          <w:b w:val="0"/>
        </w:rPr>
        <w:t>4 113</w:t>
      </w:r>
      <w:r w:rsidR="00565FB9">
        <w:rPr>
          <w:b w:val="0"/>
        </w:rPr>
        <w:t xml:space="preserve"> </w:t>
      </w:r>
      <w:r w:rsidR="002C18D4">
        <w:rPr>
          <w:b w:val="0"/>
        </w:rPr>
        <w:t>tis. Kč</w:t>
      </w:r>
      <w:r w:rsidRPr="00544F63">
        <w:rPr>
          <w:b w:val="0"/>
        </w:rPr>
        <w:t>),</w:t>
      </w:r>
      <w:r w:rsidR="00E71E5C">
        <w:rPr>
          <w:b w:val="0"/>
        </w:rPr>
        <w:t xml:space="preserve"> na </w:t>
      </w:r>
      <w:r w:rsidR="00642950">
        <w:rPr>
          <w:b w:val="0"/>
        </w:rPr>
        <w:t>platb</w:t>
      </w:r>
      <w:r w:rsidR="00E71E5C">
        <w:rPr>
          <w:b w:val="0"/>
        </w:rPr>
        <w:t>u</w:t>
      </w:r>
      <w:r w:rsidR="00642950">
        <w:rPr>
          <w:b w:val="0"/>
        </w:rPr>
        <w:t xml:space="preserve"> za umělecké vystoupení</w:t>
      </w:r>
      <w:r w:rsidRPr="00544F63">
        <w:rPr>
          <w:b w:val="0"/>
        </w:rPr>
        <w:t xml:space="preserve"> </w:t>
      </w:r>
      <w:r w:rsidR="00642950">
        <w:rPr>
          <w:b w:val="0"/>
        </w:rPr>
        <w:t xml:space="preserve">v Domově sv. Karla </w:t>
      </w:r>
      <w:proofErr w:type="spellStart"/>
      <w:r w:rsidR="00642950">
        <w:rPr>
          <w:b w:val="0"/>
        </w:rPr>
        <w:t>Boromejského</w:t>
      </w:r>
      <w:proofErr w:type="spellEnd"/>
      <w:r w:rsidR="00642950">
        <w:rPr>
          <w:b w:val="0"/>
        </w:rPr>
        <w:t xml:space="preserve"> (20 tis. Kč), </w:t>
      </w:r>
      <w:r w:rsidR="00537958">
        <w:rPr>
          <w:b w:val="0"/>
        </w:rPr>
        <w:br/>
      </w:r>
      <w:r w:rsidR="00F66CFE">
        <w:rPr>
          <w:b w:val="0"/>
        </w:rPr>
        <w:t>na nákup všeobecného materiálu</w:t>
      </w:r>
      <w:r w:rsidR="00B823F9">
        <w:rPr>
          <w:b w:val="0"/>
        </w:rPr>
        <w:t xml:space="preserve"> (</w:t>
      </w:r>
      <w:r w:rsidR="00642950">
        <w:rPr>
          <w:b w:val="0"/>
        </w:rPr>
        <w:t>82</w:t>
      </w:r>
      <w:r w:rsidR="00B823F9">
        <w:rPr>
          <w:b w:val="0"/>
        </w:rPr>
        <w:t xml:space="preserve"> tis</w:t>
      </w:r>
      <w:r w:rsidR="00F66CFE">
        <w:rPr>
          <w:b w:val="0"/>
        </w:rPr>
        <w:t>. Kč</w:t>
      </w:r>
      <w:r w:rsidR="00AA0487">
        <w:rPr>
          <w:b w:val="0"/>
        </w:rPr>
        <w:t xml:space="preserve"> - propagační materiál</w:t>
      </w:r>
      <w:r w:rsidR="00753FC9">
        <w:rPr>
          <w:b w:val="0"/>
        </w:rPr>
        <w:t>, předplatné týdeníku</w:t>
      </w:r>
      <w:r w:rsidR="00CF5D3C">
        <w:rPr>
          <w:b w:val="0"/>
        </w:rPr>
        <w:t>, n</w:t>
      </w:r>
      <w:r w:rsidR="007747D7">
        <w:rPr>
          <w:b w:val="0"/>
        </w:rPr>
        <w:t>ovoročenky</w:t>
      </w:r>
      <w:r w:rsidR="00F66CFE">
        <w:rPr>
          <w:b w:val="0"/>
        </w:rPr>
        <w:t>)</w:t>
      </w:r>
      <w:r w:rsidR="00D37603" w:rsidRPr="00544F63">
        <w:rPr>
          <w:b w:val="0"/>
        </w:rPr>
        <w:t xml:space="preserve">, </w:t>
      </w:r>
      <w:r w:rsidR="00AA0487">
        <w:rPr>
          <w:b w:val="0"/>
        </w:rPr>
        <w:t xml:space="preserve">na právní služby (24 tis. Kč), </w:t>
      </w:r>
      <w:r w:rsidR="00315B64">
        <w:rPr>
          <w:b w:val="0"/>
        </w:rPr>
        <w:t>na školení (</w:t>
      </w:r>
      <w:r w:rsidR="00753FC9">
        <w:rPr>
          <w:b w:val="0"/>
        </w:rPr>
        <w:t>28</w:t>
      </w:r>
      <w:r w:rsidR="00315B64">
        <w:rPr>
          <w:b w:val="0"/>
        </w:rPr>
        <w:t xml:space="preserve"> tis. Kč), </w:t>
      </w:r>
      <w:r w:rsidR="00D5082B" w:rsidRPr="00544F63">
        <w:rPr>
          <w:b w:val="0"/>
        </w:rPr>
        <w:t>na nákup služeb (</w:t>
      </w:r>
      <w:r w:rsidR="00753FC9">
        <w:rPr>
          <w:b w:val="0"/>
        </w:rPr>
        <w:t>26</w:t>
      </w:r>
      <w:r w:rsidR="00D5082B" w:rsidRPr="00544F63">
        <w:rPr>
          <w:b w:val="0"/>
        </w:rPr>
        <w:t xml:space="preserve"> tis. Kč</w:t>
      </w:r>
      <w:r w:rsidR="00B823F9">
        <w:rPr>
          <w:b w:val="0"/>
        </w:rPr>
        <w:t xml:space="preserve"> - taxi, výjezdní zasedání), n</w:t>
      </w:r>
      <w:r w:rsidR="006B75B8" w:rsidRPr="00544F63">
        <w:rPr>
          <w:b w:val="0"/>
        </w:rPr>
        <w:t>a cestovné (</w:t>
      </w:r>
      <w:r w:rsidR="00753FC9">
        <w:rPr>
          <w:b w:val="0"/>
        </w:rPr>
        <w:t>13</w:t>
      </w:r>
      <w:r w:rsidR="00544F63">
        <w:rPr>
          <w:b w:val="0"/>
        </w:rPr>
        <w:t xml:space="preserve"> </w:t>
      </w:r>
      <w:r w:rsidR="006B75B8" w:rsidRPr="00544F63">
        <w:rPr>
          <w:b w:val="0"/>
        </w:rPr>
        <w:t>tis. Kč),</w:t>
      </w:r>
      <w:r w:rsidR="00D5082B" w:rsidRPr="00544F63">
        <w:rPr>
          <w:b w:val="0"/>
        </w:rPr>
        <w:t xml:space="preserve"> </w:t>
      </w:r>
      <w:r w:rsidRPr="00544F63">
        <w:rPr>
          <w:b w:val="0"/>
        </w:rPr>
        <w:t>na nákup výrobků k pohoštění (</w:t>
      </w:r>
      <w:r w:rsidR="00753FC9">
        <w:rPr>
          <w:b w:val="0"/>
        </w:rPr>
        <w:t>98</w:t>
      </w:r>
      <w:r w:rsidR="00315B64">
        <w:rPr>
          <w:b w:val="0"/>
        </w:rPr>
        <w:t xml:space="preserve"> </w:t>
      </w:r>
      <w:r w:rsidRPr="00544F63">
        <w:rPr>
          <w:b w:val="0"/>
        </w:rPr>
        <w:t>tis. Kč)</w:t>
      </w:r>
      <w:r w:rsidR="00B823F9">
        <w:rPr>
          <w:b w:val="0"/>
        </w:rPr>
        <w:t xml:space="preserve">, </w:t>
      </w:r>
      <w:r w:rsidR="00753FC9">
        <w:rPr>
          <w:b w:val="0"/>
        </w:rPr>
        <w:t>na ošacení (80</w:t>
      </w:r>
      <w:r w:rsidR="00AA0487">
        <w:rPr>
          <w:b w:val="0"/>
        </w:rPr>
        <w:t xml:space="preserve"> tis. Kč), </w:t>
      </w:r>
      <w:r w:rsidR="00A45C6D" w:rsidRPr="00544F63">
        <w:rPr>
          <w:b w:val="0"/>
        </w:rPr>
        <w:t xml:space="preserve">na </w:t>
      </w:r>
      <w:r w:rsidR="00713A57" w:rsidRPr="00544F63">
        <w:rPr>
          <w:b w:val="0"/>
        </w:rPr>
        <w:t>n</w:t>
      </w:r>
      <w:r w:rsidR="00D5082B" w:rsidRPr="00544F63">
        <w:rPr>
          <w:b w:val="0"/>
        </w:rPr>
        <w:t xml:space="preserve">ákup věcných předmětů poskytovaných formou daru </w:t>
      </w:r>
      <w:r w:rsidRPr="00544F63">
        <w:rPr>
          <w:b w:val="0"/>
        </w:rPr>
        <w:t>(</w:t>
      </w:r>
      <w:r w:rsidR="00753FC9">
        <w:rPr>
          <w:b w:val="0"/>
        </w:rPr>
        <w:t>47</w:t>
      </w:r>
      <w:r w:rsidR="00F66CFE">
        <w:rPr>
          <w:b w:val="0"/>
        </w:rPr>
        <w:t xml:space="preserve"> </w:t>
      </w:r>
      <w:r w:rsidRPr="00544F63">
        <w:rPr>
          <w:b w:val="0"/>
        </w:rPr>
        <w:t>tis. Kč</w:t>
      </w:r>
      <w:r w:rsidR="00713A57" w:rsidRPr="00544F63">
        <w:rPr>
          <w:b w:val="0"/>
        </w:rPr>
        <w:t xml:space="preserve"> </w:t>
      </w:r>
      <w:r w:rsidR="00011555">
        <w:rPr>
          <w:b w:val="0"/>
        </w:rPr>
        <w:t xml:space="preserve">- </w:t>
      </w:r>
      <w:r w:rsidR="00713A57" w:rsidRPr="00544F63">
        <w:rPr>
          <w:b w:val="0"/>
        </w:rPr>
        <w:t>květiny</w:t>
      </w:r>
      <w:r w:rsidR="00011555">
        <w:rPr>
          <w:b w:val="0"/>
        </w:rPr>
        <w:t>, dárky soutěžícím</w:t>
      </w:r>
      <w:r w:rsidR="00B823F9">
        <w:rPr>
          <w:b w:val="0"/>
        </w:rPr>
        <w:t>),</w:t>
      </w:r>
      <w:r w:rsidR="00315B64">
        <w:rPr>
          <w:b w:val="0"/>
        </w:rPr>
        <w:t xml:space="preserve"> na peněžní dary </w:t>
      </w:r>
      <w:r w:rsidR="00D331B6">
        <w:rPr>
          <w:b w:val="0"/>
        </w:rPr>
        <w:t xml:space="preserve">především </w:t>
      </w:r>
      <w:r w:rsidR="00B823F9">
        <w:rPr>
          <w:b w:val="0"/>
        </w:rPr>
        <w:t xml:space="preserve">učitelům </w:t>
      </w:r>
      <w:r w:rsidR="00315B64">
        <w:rPr>
          <w:b w:val="0"/>
        </w:rPr>
        <w:t>při příležitosti udělování pla</w:t>
      </w:r>
      <w:r w:rsidR="00B823F9">
        <w:rPr>
          <w:b w:val="0"/>
        </w:rPr>
        <w:t xml:space="preserve">ket </w:t>
      </w:r>
      <w:r w:rsidR="00D331B6">
        <w:rPr>
          <w:b w:val="0"/>
        </w:rPr>
        <w:t>J. A. Komenského (38</w:t>
      </w:r>
      <w:r w:rsidR="00315B64">
        <w:rPr>
          <w:b w:val="0"/>
        </w:rPr>
        <w:t xml:space="preserve"> tis. Kč)</w:t>
      </w:r>
      <w:r w:rsidR="00C44CD4" w:rsidRPr="00544F63">
        <w:rPr>
          <w:b w:val="0"/>
        </w:rPr>
        <w:t xml:space="preserve">. </w:t>
      </w:r>
    </w:p>
    <w:p w:rsidR="00161804" w:rsidRPr="00544F63" w:rsidRDefault="00161804">
      <w:pPr>
        <w:pStyle w:val="Zkladntext3"/>
        <w:rPr>
          <w:b w:val="0"/>
        </w:rPr>
      </w:pPr>
    </w:p>
    <w:p w:rsidR="00161804" w:rsidRPr="00FB45B1" w:rsidRDefault="0012190D">
      <w:pPr>
        <w:pStyle w:val="Zkladntext3"/>
        <w:rPr>
          <w:b w:val="0"/>
          <w:u w:val="single"/>
        </w:rPr>
      </w:pPr>
      <w:r w:rsidRPr="00FB45B1">
        <w:rPr>
          <w:b w:val="0"/>
          <w:u w:val="single"/>
        </w:rPr>
        <w:t>Oddíl 61 paragraf 71 – činnost místní správy</w:t>
      </w:r>
    </w:p>
    <w:p w:rsidR="00161804" w:rsidRPr="004228ED" w:rsidRDefault="0012190D">
      <w:pPr>
        <w:pStyle w:val="Zkladntext3"/>
        <w:rPr>
          <w:b w:val="0"/>
        </w:rPr>
      </w:pPr>
      <w:r w:rsidRPr="00FB45B1">
        <w:rPr>
          <w:b w:val="0"/>
          <w:u w:val="single"/>
        </w:rPr>
        <w:t>Běžné výdaje</w:t>
      </w:r>
      <w:r w:rsidRPr="00FB45B1">
        <w:rPr>
          <w:b w:val="0"/>
        </w:rPr>
        <w:t xml:space="preserve"> byly čerpány ve výši </w:t>
      </w:r>
      <w:r w:rsidR="007747D7">
        <w:rPr>
          <w:b w:val="0"/>
        </w:rPr>
        <w:t>61 773</w:t>
      </w:r>
      <w:r w:rsidRPr="00FB45B1">
        <w:rPr>
          <w:b w:val="0"/>
        </w:rPr>
        <w:t xml:space="preserve"> tis. Kč (</w:t>
      </w:r>
      <w:r w:rsidR="007747D7">
        <w:rPr>
          <w:b w:val="0"/>
        </w:rPr>
        <w:t>89</w:t>
      </w:r>
      <w:r w:rsidRPr="00FB45B1">
        <w:rPr>
          <w:b w:val="0"/>
        </w:rPr>
        <w:t xml:space="preserve">% </w:t>
      </w:r>
      <w:r w:rsidR="000263C5" w:rsidRPr="00FB45B1">
        <w:rPr>
          <w:b w:val="0"/>
        </w:rPr>
        <w:t>uprav</w:t>
      </w:r>
      <w:r w:rsidRPr="00FB45B1">
        <w:rPr>
          <w:b w:val="0"/>
        </w:rPr>
        <w:t>.</w:t>
      </w:r>
      <w:r w:rsidR="007747D7">
        <w:rPr>
          <w:b w:val="0"/>
        </w:rPr>
        <w:t xml:space="preserve"> </w:t>
      </w:r>
      <w:proofErr w:type="gramStart"/>
      <w:r w:rsidRPr="00FB45B1">
        <w:rPr>
          <w:b w:val="0"/>
        </w:rPr>
        <w:t>rozpočtu</w:t>
      </w:r>
      <w:proofErr w:type="gramEnd"/>
      <w:r w:rsidRPr="00FB45B1">
        <w:rPr>
          <w:b w:val="0"/>
        </w:rPr>
        <w:t>). Tato částka byla čerpána na platy zaměstnancům</w:t>
      </w:r>
      <w:r w:rsidR="001A123A">
        <w:rPr>
          <w:b w:val="0"/>
        </w:rPr>
        <w:t xml:space="preserve">, </w:t>
      </w:r>
      <w:r w:rsidRPr="00FB45B1">
        <w:rPr>
          <w:b w:val="0"/>
        </w:rPr>
        <w:t>na ostatní platby za provedenou práci</w:t>
      </w:r>
      <w:r w:rsidR="001A123A">
        <w:rPr>
          <w:b w:val="0"/>
        </w:rPr>
        <w:t xml:space="preserve">, na zákonné odvody </w:t>
      </w:r>
      <w:r w:rsidR="00537958">
        <w:rPr>
          <w:b w:val="0"/>
        </w:rPr>
        <w:br/>
      </w:r>
      <w:r w:rsidRPr="00FB45B1">
        <w:rPr>
          <w:b w:val="0"/>
        </w:rPr>
        <w:t>a na povinné pojistné na úrazové pojištění (</w:t>
      </w:r>
      <w:r w:rsidR="007747D7">
        <w:rPr>
          <w:b w:val="0"/>
        </w:rPr>
        <w:t xml:space="preserve">45 726 </w:t>
      </w:r>
      <w:r w:rsidRPr="00FB45B1">
        <w:rPr>
          <w:b w:val="0"/>
        </w:rPr>
        <w:t>tis. Kč), na nákup materiálu (</w:t>
      </w:r>
      <w:r w:rsidR="00011555">
        <w:rPr>
          <w:b w:val="0"/>
        </w:rPr>
        <w:t>1 </w:t>
      </w:r>
      <w:r w:rsidR="002F4622">
        <w:rPr>
          <w:b w:val="0"/>
        </w:rPr>
        <w:t>623</w:t>
      </w:r>
      <w:r w:rsidR="00011555">
        <w:rPr>
          <w:b w:val="0"/>
        </w:rPr>
        <w:t xml:space="preserve"> </w:t>
      </w:r>
      <w:r w:rsidRPr="00FB45B1">
        <w:rPr>
          <w:b w:val="0"/>
        </w:rPr>
        <w:t>tis. Kč</w:t>
      </w:r>
      <w:r w:rsidR="00245823" w:rsidRPr="00FB45B1">
        <w:rPr>
          <w:b w:val="0"/>
        </w:rPr>
        <w:t xml:space="preserve"> - </w:t>
      </w:r>
      <w:r w:rsidRPr="00FB45B1">
        <w:rPr>
          <w:b w:val="0"/>
          <w:sz w:val="20"/>
        </w:rPr>
        <w:t>odborná literatura a tisk,</w:t>
      </w:r>
      <w:r w:rsidR="00B00F67" w:rsidRPr="00FB45B1">
        <w:rPr>
          <w:b w:val="0"/>
          <w:sz w:val="20"/>
        </w:rPr>
        <w:t xml:space="preserve"> </w:t>
      </w:r>
      <w:r w:rsidR="001A123A">
        <w:rPr>
          <w:b w:val="0"/>
          <w:sz w:val="20"/>
        </w:rPr>
        <w:t xml:space="preserve">kávovar, mobily, </w:t>
      </w:r>
      <w:r w:rsidRPr="00FB45B1">
        <w:rPr>
          <w:b w:val="0"/>
          <w:sz w:val="20"/>
        </w:rPr>
        <w:t>kancelářské</w:t>
      </w:r>
      <w:r w:rsidR="00632683" w:rsidRPr="00FB45B1">
        <w:rPr>
          <w:b w:val="0"/>
          <w:sz w:val="20"/>
        </w:rPr>
        <w:t xml:space="preserve"> potřeby, úklidové a</w:t>
      </w:r>
      <w:r w:rsidR="00B00F67" w:rsidRPr="00FB45B1">
        <w:rPr>
          <w:b w:val="0"/>
          <w:sz w:val="20"/>
        </w:rPr>
        <w:t xml:space="preserve"> hygienické </w:t>
      </w:r>
      <w:r w:rsidRPr="00FB45B1">
        <w:rPr>
          <w:b w:val="0"/>
          <w:sz w:val="20"/>
        </w:rPr>
        <w:t>potřeby,</w:t>
      </w:r>
      <w:r w:rsidR="00B00F67" w:rsidRPr="00FB45B1">
        <w:rPr>
          <w:b w:val="0"/>
          <w:sz w:val="20"/>
        </w:rPr>
        <w:t xml:space="preserve"> </w:t>
      </w:r>
      <w:r w:rsidR="009B3624" w:rsidRPr="00FB45B1">
        <w:rPr>
          <w:b w:val="0"/>
          <w:sz w:val="20"/>
        </w:rPr>
        <w:t xml:space="preserve">tiskopisy pro státní správu, </w:t>
      </w:r>
      <w:r w:rsidR="00F351C3">
        <w:rPr>
          <w:b w:val="0"/>
          <w:sz w:val="20"/>
        </w:rPr>
        <w:t xml:space="preserve">židle, </w:t>
      </w:r>
      <w:r w:rsidR="00AA0C77">
        <w:rPr>
          <w:b w:val="0"/>
          <w:sz w:val="20"/>
        </w:rPr>
        <w:t xml:space="preserve">lavice, stůl, skříň na spisy, regály, </w:t>
      </w:r>
      <w:r w:rsidR="00F351C3">
        <w:rPr>
          <w:b w:val="0"/>
          <w:sz w:val="20"/>
        </w:rPr>
        <w:t>kopírk</w:t>
      </w:r>
      <w:r w:rsidR="00AA0C77">
        <w:rPr>
          <w:b w:val="0"/>
          <w:sz w:val="20"/>
        </w:rPr>
        <w:t>y</w:t>
      </w:r>
      <w:r w:rsidR="00F351C3">
        <w:rPr>
          <w:b w:val="0"/>
          <w:sz w:val="20"/>
        </w:rPr>
        <w:t xml:space="preserve">, </w:t>
      </w:r>
      <w:r w:rsidR="004C2790">
        <w:rPr>
          <w:b w:val="0"/>
          <w:sz w:val="20"/>
        </w:rPr>
        <w:t xml:space="preserve">informační tabule, </w:t>
      </w:r>
      <w:r w:rsidR="00AA0C77">
        <w:rPr>
          <w:b w:val="0"/>
          <w:sz w:val="20"/>
        </w:rPr>
        <w:t xml:space="preserve">lavičky, </w:t>
      </w:r>
      <w:r w:rsidR="00F351C3">
        <w:rPr>
          <w:b w:val="0"/>
          <w:sz w:val="20"/>
        </w:rPr>
        <w:t>údržbářský materiál,</w:t>
      </w:r>
      <w:r w:rsidR="00280421">
        <w:rPr>
          <w:b w:val="0"/>
          <w:sz w:val="20"/>
        </w:rPr>
        <w:t xml:space="preserve"> varné konvice, </w:t>
      </w:r>
      <w:r w:rsidR="00CF5D3C">
        <w:rPr>
          <w:b w:val="0"/>
          <w:sz w:val="20"/>
        </w:rPr>
        <w:t>n</w:t>
      </w:r>
      <w:r w:rsidR="00280421">
        <w:rPr>
          <w:b w:val="0"/>
          <w:sz w:val="20"/>
        </w:rPr>
        <w:t>ovoročenky,</w:t>
      </w:r>
      <w:r w:rsidR="00F351C3">
        <w:rPr>
          <w:b w:val="0"/>
          <w:sz w:val="20"/>
        </w:rPr>
        <w:t xml:space="preserve"> </w:t>
      </w:r>
      <w:r w:rsidRPr="00FB45B1">
        <w:rPr>
          <w:b w:val="0"/>
          <w:sz w:val="20"/>
        </w:rPr>
        <w:t>květiny pro svatební obřady</w:t>
      </w:r>
      <w:r w:rsidR="00280421">
        <w:rPr>
          <w:b w:val="0"/>
          <w:sz w:val="20"/>
        </w:rPr>
        <w:t>,</w:t>
      </w:r>
      <w:r w:rsidRPr="00FB45B1">
        <w:rPr>
          <w:b w:val="0"/>
          <w:sz w:val="20"/>
        </w:rPr>
        <w:t xml:space="preserve"> a jiné</w:t>
      </w:r>
      <w:r w:rsidRPr="00FB45B1">
        <w:rPr>
          <w:b w:val="0"/>
        </w:rPr>
        <w:t>), na nákup vody, paliv a energie (</w:t>
      </w:r>
      <w:r w:rsidR="002F4622">
        <w:rPr>
          <w:b w:val="0"/>
        </w:rPr>
        <w:t>1 280</w:t>
      </w:r>
      <w:r w:rsidRPr="00FB45B1">
        <w:rPr>
          <w:b w:val="0"/>
        </w:rPr>
        <w:t xml:space="preserve"> tis. Kč), na nákup služeb (</w:t>
      </w:r>
      <w:r w:rsidR="002F4622">
        <w:rPr>
          <w:b w:val="0"/>
        </w:rPr>
        <w:t>5 011</w:t>
      </w:r>
      <w:r w:rsidRPr="00F83546">
        <w:rPr>
          <w:b w:val="0"/>
        </w:rPr>
        <w:t xml:space="preserve"> tis. Kč</w:t>
      </w:r>
      <w:r w:rsidR="00245823" w:rsidRPr="00F83546">
        <w:rPr>
          <w:b w:val="0"/>
        </w:rPr>
        <w:t xml:space="preserve"> - </w:t>
      </w:r>
      <w:r w:rsidRPr="00F83546">
        <w:rPr>
          <w:b w:val="0"/>
          <w:sz w:val="20"/>
        </w:rPr>
        <w:t>poštovné,</w:t>
      </w:r>
      <w:r w:rsidRPr="00DD4A43">
        <w:rPr>
          <w:b w:val="0"/>
          <w:color w:val="FF0000"/>
          <w:sz w:val="20"/>
        </w:rPr>
        <w:t xml:space="preserve"> </w:t>
      </w:r>
      <w:r w:rsidRPr="00F83546">
        <w:rPr>
          <w:b w:val="0"/>
          <w:sz w:val="20"/>
        </w:rPr>
        <w:t>telefonní poplatky vč. využívání sítě Internet</w:t>
      </w:r>
      <w:r w:rsidRPr="00B63801">
        <w:rPr>
          <w:b w:val="0"/>
          <w:sz w:val="20"/>
        </w:rPr>
        <w:t xml:space="preserve">, </w:t>
      </w:r>
      <w:r w:rsidR="00AA0C77">
        <w:rPr>
          <w:b w:val="0"/>
          <w:sz w:val="20"/>
        </w:rPr>
        <w:t xml:space="preserve">geometrické plány, </w:t>
      </w:r>
      <w:r w:rsidR="001A123A">
        <w:rPr>
          <w:b w:val="0"/>
          <w:sz w:val="20"/>
        </w:rPr>
        <w:t>školení a</w:t>
      </w:r>
      <w:r w:rsidR="00AA0C77">
        <w:rPr>
          <w:b w:val="0"/>
          <w:sz w:val="20"/>
        </w:rPr>
        <w:t xml:space="preserve"> </w:t>
      </w:r>
      <w:r w:rsidR="001A123A">
        <w:rPr>
          <w:b w:val="0"/>
          <w:sz w:val="20"/>
        </w:rPr>
        <w:t xml:space="preserve">vzdělávání zaměstnanců, </w:t>
      </w:r>
      <w:r w:rsidR="00A82C36">
        <w:rPr>
          <w:b w:val="0"/>
          <w:sz w:val="20"/>
        </w:rPr>
        <w:t xml:space="preserve">úklidové služby, čištění kanalizace, televizní a rozhlasové poplatky, servis komunikačního systému, platby za dálkový přístup na katastr, odvoz odpadu, servis výtahu, </w:t>
      </w:r>
      <w:r w:rsidR="004C2790">
        <w:rPr>
          <w:b w:val="0"/>
          <w:sz w:val="20"/>
        </w:rPr>
        <w:t xml:space="preserve">revize elektrospotřebičů, </w:t>
      </w:r>
      <w:r w:rsidRPr="00DC6F27">
        <w:rPr>
          <w:b w:val="0"/>
          <w:sz w:val="20"/>
        </w:rPr>
        <w:t xml:space="preserve">činnost vězeňské služby v rámci úklidu objektu úřadu, </w:t>
      </w:r>
      <w:r w:rsidR="00245823" w:rsidRPr="00DC6F27">
        <w:rPr>
          <w:b w:val="0"/>
          <w:sz w:val="20"/>
        </w:rPr>
        <w:t xml:space="preserve">stravenky pro zaměstnance, </w:t>
      </w:r>
      <w:r w:rsidR="00245823" w:rsidRPr="003B1C9B">
        <w:rPr>
          <w:b w:val="0"/>
          <w:sz w:val="20"/>
        </w:rPr>
        <w:t xml:space="preserve">služby </w:t>
      </w:r>
      <w:r w:rsidR="00245823" w:rsidRPr="003B1C9B">
        <w:rPr>
          <w:b w:val="0"/>
          <w:sz w:val="20"/>
        </w:rPr>
        <w:lastRenderedPageBreak/>
        <w:t xml:space="preserve">bezpečnostního technika, </w:t>
      </w:r>
      <w:r w:rsidR="00A82C36">
        <w:rPr>
          <w:b w:val="0"/>
          <w:sz w:val="20"/>
        </w:rPr>
        <w:t>ochranná služba</w:t>
      </w:r>
      <w:r w:rsidR="00AA0C77">
        <w:rPr>
          <w:b w:val="0"/>
          <w:sz w:val="20"/>
        </w:rPr>
        <w:t>, zveřejnění kontaktů ve Zlatých stránkách</w:t>
      </w:r>
      <w:r w:rsidR="004C2790">
        <w:rPr>
          <w:b w:val="0"/>
          <w:sz w:val="20"/>
        </w:rPr>
        <w:t xml:space="preserve"> </w:t>
      </w:r>
      <w:r w:rsidR="00BC7F48">
        <w:rPr>
          <w:b w:val="0"/>
          <w:sz w:val="20"/>
        </w:rPr>
        <w:t xml:space="preserve">a </w:t>
      </w:r>
      <w:r w:rsidR="005D76BA" w:rsidRPr="002248D9">
        <w:rPr>
          <w:b w:val="0"/>
          <w:sz w:val="20"/>
        </w:rPr>
        <w:t xml:space="preserve">jiné), </w:t>
      </w:r>
      <w:r w:rsidR="0044297F" w:rsidRPr="002248D9">
        <w:rPr>
          <w:b w:val="0"/>
          <w:szCs w:val="24"/>
        </w:rPr>
        <w:t>na ostatní</w:t>
      </w:r>
      <w:r w:rsidR="0044297F" w:rsidRPr="002248D9">
        <w:rPr>
          <w:b w:val="0"/>
          <w:sz w:val="20"/>
        </w:rPr>
        <w:t xml:space="preserve"> </w:t>
      </w:r>
      <w:r w:rsidRPr="00CC34CE">
        <w:rPr>
          <w:b w:val="0"/>
        </w:rPr>
        <w:t>nákupy (</w:t>
      </w:r>
      <w:r w:rsidR="00011555">
        <w:rPr>
          <w:b w:val="0"/>
        </w:rPr>
        <w:t>1 </w:t>
      </w:r>
      <w:r w:rsidR="002F4622">
        <w:rPr>
          <w:b w:val="0"/>
        </w:rPr>
        <w:t>404</w:t>
      </w:r>
      <w:r w:rsidRPr="00CC34CE">
        <w:rPr>
          <w:b w:val="0"/>
        </w:rPr>
        <w:t xml:space="preserve"> tis. Kč</w:t>
      </w:r>
      <w:r w:rsidR="005D76BA" w:rsidRPr="00CC34CE">
        <w:rPr>
          <w:b w:val="0"/>
        </w:rPr>
        <w:t xml:space="preserve"> - </w:t>
      </w:r>
      <w:r w:rsidRPr="00CC34CE">
        <w:rPr>
          <w:b w:val="0"/>
          <w:sz w:val="20"/>
        </w:rPr>
        <w:t>oprava a</w:t>
      </w:r>
      <w:r w:rsidRPr="00DD4A43">
        <w:rPr>
          <w:b w:val="0"/>
          <w:color w:val="FF0000"/>
          <w:sz w:val="20"/>
        </w:rPr>
        <w:t xml:space="preserve"> </w:t>
      </w:r>
      <w:r w:rsidRPr="00CC34CE">
        <w:rPr>
          <w:b w:val="0"/>
          <w:sz w:val="20"/>
        </w:rPr>
        <w:t>údržba kopírek</w:t>
      </w:r>
      <w:r w:rsidR="00876C5C">
        <w:rPr>
          <w:b w:val="0"/>
          <w:sz w:val="20"/>
        </w:rPr>
        <w:t xml:space="preserve"> a </w:t>
      </w:r>
      <w:r w:rsidR="00A82C36">
        <w:rPr>
          <w:b w:val="0"/>
          <w:sz w:val="20"/>
        </w:rPr>
        <w:t xml:space="preserve">žaluzií, </w:t>
      </w:r>
      <w:r w:rsidR="00876C5C">
        <w:rPr>
          <w:b w:val="0"/>
          <w:sz w:val="20"/>
        </w:rPr>
        <w:t xml:space="preserve">výměna klimatizační jednotky, oprava aut, výměna podlahové krytiny, </w:t>
      </w:r>
      <w:r w:rsidR="00B07324">
        <w:rPr>
          <w:b w:val="0"/>
          <w:sz w:val="20"/>
        </w:rPr>
        <w:t xml:space="preserve">servis a oprava plynových kotlů, odstranění grafitů na budově KC Průhon, </w:t>
      </w:r>
      <w:r w:rsidR="003E23CA">
        <w:rPr>
          <w:b w:val="0"/>
          <w:sz w:val="20"/>
        </w:rPr>
        <w:t>oprava klimatizace</w:t>
      </w:r>
      <w:r w:rsidR="00FF7EE9">
        <w:rPr>
          <w:b w:val="0"/>
          <w:sz w:val="20"/>
        </w:rPr>
        <w:t xml:space="preserve"> </w:t>
      </w:r>
      <w:r w:rsidR="003E23CA">
        <w:rPr>
          <w:b w:val="0"/>
          <w:sz w:val="20"/>
        </w:rPr>
        <w:t>-</w:t>
      </w:r>
      <w:r w:rsidR="00FF7EE9">
        <w:rPr>
          <w:b w:val="0"/>
          <w:sz w:val="20"/>
        </w:rPr>
        <w:t xml:space="preserve"> </w:t>
      </w:r>
      <w:r w:rsidR="003E23CA">
        <w:rPr>
          <w:b w:val="0"/>
          <w:sz w:val="20"/>
        </w:rPr>
        <w:t xml:space="preserve">úřad Žalanského, </w:t>
      </w:r>
      <w:r w:rsidR="00B70A7F">
        <w:rPr>
          <w:b w:val="0"/>
          <w:sz w:val="20"/>
        </w:rPr>
        <w:t xml:space="preserve">oprava posuvného regálového systému, </w:t>
      </w:r>
      <w:r w:rsidRPr="00CC34CE">
        <w:rPr>
          <w:b w:val="0"/>
          <w:sz w:val="20"/>
        </w:rPr>
        <w:t>cestovné pro zaměstnance, nákup výrobků k</w:t>
      </w:r>
      <w:r w:rsidR="002B576A" w:rsidRPr="00CC34CE">
        <w:rPr>
          <w:b w:val="0"/>
          <w:sz w:val="20"/>
        </w:rPr>
        <w:t> </w:t>
      </w:r>
      <w:r w:rsidRPr="00CC34CE">
        <w:rPr>
          <w:b w:val="0"/>
          <w:sz w:val="20"/>
        </w:rPr>
        <w:t>pohoštění</w:t>
      </w:r>
      <w:r w:rsidR="002B576A" w:rsidRPr="00CC34CE">
        <w:rPr>
          <w:b w:val="0"/>
          <w:sz w:val="20"/>
        </w:rPr>
        <w:t xml:space="preserve"> </w:t>
      </w:r>
      <w:r w:rsidRPr="00CC34CE">
        <w:rPr>
          <w:b w:val="0"/>
          <w:sz w:val="20"/>
        </w:rPr>
        <w:t>a jiné</w:t>
      </w:r>
      <w:r w:rsidR="002F4622">
        <w:rPr>
          <w:b w:val="0"/>
        </w:rPr>
        <w:t>)</w:t>
      </w:r>
      <w:r w:rsidRPr="00CC34CE">
        <w:rPr>
          <w:b w:val="0"/>
        </w:rPr>
        <w:t xml:space="preserve"> </w:t>
      </w:r>
      <w:r w:rsidR="002F4622">
        <w:rPr>
          <w:b w:val="0"/>
        </w:rPr>
        <w:t xml:space="preserve">a </w:t>
      </w:r>
      <w:r w:rsidR="00E71E5C">
        <w:rPr>
          <w:b w:val="0"/>
        </w:rPr>
        <w:t xml:space="preserve">na </w:t>
      </w:r>
      <w:r w:rsidR="002F4622">
        <w:rPr>
          <w:b w:val="0"/>
        </w:rPr>
        <w:t>os</w:t>
      </w:r>
      <w:r w:rsidRPr="00CC34CE">
        <w:rPr>
          <w:b w:val="0"/>
        </w:rPr>
        <w:t xml:space="preserve">tatní </w:t>
      </w:r>
      <w:r w:rsidRPr="004228ED">
        <w:rPr>
          <w:b w:val="0"/>
        </w:rPr>
        <w:t>výdaje (</w:t>
      </w:r>
      <w:r w:rsidR="00905BC9">
        <w:rPr>
          <w:b w:val="0"/>
        </w:rPr>
        <w:t xml:space="preserve">1 </w:t>
      </w:r>
      <w:r w:rsidR="002F4622">
        <w:rPr>
          <w:b w:val="0"/>
        </w:rPr>
        <w:t>547</w:t>
      </w:r>
      <w:r w:rsidRPr="004228ED">
        <w:rPr>
          <w:b w:val="0"/>
        </w:rPr>
        <w:t xml:space="preserve"> tis. Kč</w:t>
      </w:r>
      <w:r w:rsidR="002B576A" w:rsidRPr="004228ED">
        <w:rPr>
          <w:b w:val="0"/>
        </w:rPr>
        <w:t xml:space="preserve"> - </w:t>
      </w:r>
      <w:r w:rsidRPr="004228ED">
        <w:rPr>
          <w:b w:val="0"/>
          <w:sz w:val="20"/>
        </w:rPr>
        <w:t xml:space="preserve">nákup dálničních známek, </w:t>
      </w:r>
      <w:r w:rsidR="00957004" w:rsidRPr="004228ED">
        <w:rPr>
          <w:b w:val="0"/>
          <w:sz w:val="20"/>
        </w:rPr>
        <w:t>náhrady mezd v</w:t>
      </w:r>
      <w:r w:rsidR="00B47380" w:rsidRPr="004228ED">
        <w:rPr>
          <w:b w:val="0"/>
          <w:sz w:val="20"/>
        </w:rPr>
        <w:t xml:space="preserve"> době nemoci </w:t>
      </w:r>
      <w:r w:rsidR="003961F5" w:rsidRPr="004228ED">
        <w:rPr>
          <w:b w:val="0"/>
          <w:sz w:val="20"/>
        </w:rPr>
        <w:t xml:space="preserve">a </w:t>
      </w:r>
      <w:r w:rsidRPr="004228ED">
        <w:rPr>
          <w:b w:val="0"/>
          <w:sz w:val="20"/>
        </w:rPr>
        <w:t>především pak platby ze sociálního fondu</w:t>
      </w:r>
      <w:r w:rsidRPr="004228ED">
        <w:rPr>
          <w:b w:val="0"/>
        </w:rPr>
        <w:t>)</w:t>
      </w:r>
      <w:r w:rsidR="00115A7E" w:rsidRPr="004228ED">
        <w:rPr>
          <w:b w:val="0"/>
        </w:rPr>
        <w:t xml:space="preserve"> a na vý</w:t>
      </w:r>
      <w:r w:rsidRPr="004228ED">
        <w:rPr>
          <w:b w:val="0"/>
        </w:rPr>
        <w:t xml:space="preserve">daje na úseku pořízení a údržby výpočetní </w:t>
      </w:r>
      <w:proofErr w:type="gramStart"/>
      <w:r w:rsidRPr="004228ED">
        <w:rPr>
          <w:b w:val="0"/>
        </w:rPr>
        <w:t>techniky</w:t>
      </w:r>
      <w:r w:rsidR="00E71E5C">
        <w:rPr>
          <w:b w:val="0"/>
        </w:rPr>
        <w:t xml:space="preserve"> </w:t>
      </w:r>
      <w:r w:rsidR="00BE7AE7">
        <w:rPr>
          <w:b w:val="0"/>
        </w:rPr>
        <w:t xml:space="preserve">                           </w:t>
      </w:r>
      <w:r w:rsidR="005F1BFD">
        <w:rPr>
          <w:b w:val="0"/>
        </w:rPr>
        <w:t>a programů</w:t>
      </w:r>
      <w:proofErr w:type="gramEnd"/>
      <w:r w:rsidR="005F1BFD">
        <w:rPr>
          <w:b w:val="0"/>
        </w:rPr>
        <w:t xml:space="preserve"> </w:t>
      </w:r>
      <w:r w:rsidRPr="004228ED">
        <w:rPr>
          <w:b w:val="0"/>
        </w:rPr>
        <w:t>(</w:t>
      </w:r>
      <w:r w:rsidR="00631B5F">
        <w:rPr>
          <w:b w:val="0"/>
        </w:rPr>
        <w:t>5</w:t>
      </w:r>
      <w:r w:rsidR="000135AE">
        <w:rPr>
          <w:b w:val="0"/>
        </w:rPr>
        <w:t xml:space="preserve"> 182</w:t>
      </w:r>
      <w:r w:rsidRPr="004228ED">
        <w:rPr>
          <w:b w:val="0"/>
        </w:rPr>
        <w:t xml:space="preserve"> tis. Kč</w:t>
      </w:r>
      <w:r w:rsidR="00BC7F48">
        <w:rPr>
          <w:b w:val="0"/>
        </w:rPr>
        <w:t xml:space="preserve"> </w:t>
      </w:r>
      <w:r w:rsidR="00F54E9A">
        <w:rPr>
          <w:b w:val="0"/>
        </w:rPr>
        <w:t xml:space="preserve">- </w:t>
      </w:r>
      <w:r w:rsidR="00E353A4">
        <w:rPr>
          <w:b w:val="0"/>
          <w:sz w:val="20"/>
        </w:rPr>
        <w:t xml:space="preserve">nákup notebooků, (15 ks), tiskáren (10 ks), počítačů (20 ks) a záložních zdrojů, </w:t>
      </w:r>
      <w:r w:rsidR="00F54E9A">
        <w:rPr>
          <w:b w:val="0"/>
          <w:sz w:val="20"/>
        </w:rPr>
        <w:t>instalace skenovacího pracoviště na živnostenském odboru, servisní služby</w:t>
      </w:r>
      <w:r w:rsidR="00B3141C">
        <w:rPr>
          <w:b w:val="0"/>
          <w:sz w:val="20"/>
        </w:rPr>
        <w:t xml:space="preserve"> </w:t>
      </w:r>
      <w:r w:rsidR="00F54E9A">
        <w:rPr>
          <w:b w:val="0"/>
          <w:sz w:val="20"/>
        </w:rPr>
        <w:t>v rámci podpory jednotlivých programů</w:t>
      </w:r>
      <w:r w:rsidR="0093761D">
        <w:rPr>
          <w:b w:val="0"/>
          <w:sz w:val="20"/>
        </w:rPr>
        <w:t xml:space="preserve">, </w:t>
      </w:r>
      <w:r w:rsidR="00391AE8">
        <w:rPr>
          <w:b w:val="0"/>
          <w:sz w:val="20"/>
        </w:rPr>
        <w:t xml:space="preserve">aktualizace systému ASPI, </w:t>
      </w:r>
      <w:r w:rsidR="00B3141C">
        <w:rPr>
          <w:b w:val="0"/>
          <w:sz w:val="20"/>
        </w:rPr>
        <w:t>provedení analýzy k modulu Elektronické plánování dovolených,</w:t>
      </w:r>
      <w:r w:rsidR="00DF0DE1">
        <w:rPr>
          <w:b w:val="0"/>
          <w:sz w:val="20"/>
        </w:rPr>
        <w:t xml:space="preserve"> konzultace a analýza dat k datovému </w:t>
      </w:r>
      <w:r w:rsidR="00CF5D3C">
        <w:rPr>
          <w:b w:val="0"/>
          <w:sz w:val="20"/>
        </w:rPr>
        <w:t>modelu METS - digitálního archivu MČ Praha 17</w:t>
      </w:r>
      <w:r w:rsidR="00DF0DE1">
        <w:rPr>
          <w:b w:val="0"/>
          <w:sz w:val="20"/>
        </w:rPr>
        <w:t>,</w:t>
      </w:r>
      <w:r w:rsidR="00B3141C">
        <w:rPr>
          <w:b w:val="0"/>
          <w:sz w:val="20"/>
        </w:rPr>
        <w:t xml:space="preserve"> </w:t>
      </w:r>
      <w:r w:rsidR="0093761D">
        <w:rPr>
          <w:b w:val="0"/>
          <w:sz w:val="20"/>
        </w:rPr>
        <w:t>služby při realizaci projektu</w:t>
      </w:r>
      <w:r w:rsidR="00D402EC">
        <w:rPr>
          <w:b w:val="0"/>
          <w:sz w:val="20"/>
        </w:rPr>
        <w:t>:</w:t>
      </w:r>
      <w:r w:rsidR="0093761D">
        <w:rPr>
          <w:b w:val="0"/>
          <w:sz w:val="20"/>
        </w:rPr>
        <w:t xml:space="preserve"> Nové služby</w:t>
      </w:r>
      <w:r w:rsidR="00391AE8">
        <w:rPr>
          <w:b w:val="0"/>
          <w:sz w:val="20"/>
        </w:rPr>
        <w:t xml:space="preserve"> </w:t>
      </w:r>
      <w:r w:rsidR="0093761D">
        <w:rPr>
          <w:b w:val="0"/>
          <w:sz w:val="20"/>
        </w:rPr>
        <w:t>e-</w:t>
      </w:r>
      <w:proofErr w:type="spellStart"/>
      <w:r w:rsidR="0093761D">
        <w:rPr>
          <w:b w:val="0"/>
          <w:sz w:val="20"/>
        </w:rPr>
        <w:t>Governmentu</w:t>
      </w:r>
      <w:proofErr w:type="spellEnd"/>
      <w:r w:rsidR="0093761D">
        <w:rPr>
          <w:b w:val="0"/>
          <w:sz w:val="20"/>
        </w:rPr>
        <w:t xml:space="preserve"> v Praze 17</w:t>
      </w:r>
      <w:r w:rsidR="00D402EC">
        <w:rPr>
          <w:b w:val="0"/>
          <w:sz w:val="20"/>
        </w:rPr>
        <w:t xml:space="preserve"> a jiné</w:t>
      </w:r>
      <w:r w:rsidR="000135AE">
        <w:rPr>
          <w:b w:val="0"/>
          <w:sz w:val="20"/>
        </w:rPr>
        <w:t>).</w:t>
      </w:r>
    </w:p>
    <w:p w:rsidR="00161804" w:rsidRDefault="00161804">
      <w:pPr>
        <w:pStyle w:val="Zkladntext3"/>
        <w:rPr>
          <w:b w:val="0"/>
          <w:u w:val="single"/>
        </w:rPr>
      </w:pPr>
    </w:p>
    <w:p w:rsidR="006A7C1C" w:rsidRPr="006A7C1C" w:rsidRDefault="006A7C1C">
      <w:pPr>
        <w:pStyle w:val="Zkladntext3"/>
        <w:rPr>
          <w:b w:val="0"/>
        </w:rPr>
      </w:pPr>
      <w:r>
        <w:rPr>
          <w:b w:val="0"/>
        </w:rPr>
        <w:t xml:space="preserve">     Celkové skutečné běžné výdaje byly oproti rozpočtovaným výdajům nižší, neboť nebyly plně vyčerpány prostředky na platy a zákonné odvody. Nižší výdaje byly i na úseku spotřeby e</w:t>
      </w:r>
      <w:r w:rsidR="00EE58A1">
        <w:rPr>
          <w:b w:val="0"/>
        </w:rPr>
        <w:t>nergií, nákupu služeb a</w:t>
      </w:r>
      <w:r>
        <w:rPr>
          <w:b w:val="0"/>
        </w:rPr>
        <w:t xml:space="preserve"> výpočetní techniky.</w:t>
      </w:r>
    </w:p>
    <w:p w:rsidR="006A7C1C" w:rsidRDefault="006A7C1C">
      <w:pPr>
        <w:pStyle w:val="Zkladntext3"/>
        <w:rPr>
          <w:b w:val="0"/>
          <w:u w:val="single"/>
        </w:rPr>
      </w:pPr>
    </w:p>
    <w:p w:rsidR="009350D7" w:rsidRPr="006824F1" w:rsidRDefault="0012190D">
      <w:pPr>
        <w:pStyle w:val="Zkladntext3"/>
        <w:rPr>
          <w:b w:val="0"/>
        </w:rPr>
      </w:pPr>
      <w:r w:rsidRPr="006824F1">
        <w:rPr>
          <w:b w:val="0"/>
          <w:u w:val="single"/>
        </w:rPr>
        <w:t>Kapitálové výdaje</w:t>
      </w:r>
      <w:r w:rsidR="009350D7" w:rsidRPr="006824F1">
        <w:rPr>
          <w:b w:val="0"/>
        </w:rPr>
        <w:t>:</w:t>
      </w:r>
    </w:p>
    <w:p w:rsidR="0040276C" w:rsidRPr="006824F1" w:rsidRDefault="0040276C" w:rsidP="0040276C">
      <w:pPr>
        <w:pStyle w:val="Zkladntext3"/>
        <w:rPr>
          <w:b w:val="0"/>
          <w:u w:val="single"/>
        </w:rPr>
      </w:pPr>
      <w:r w:rsidRPr="006824F1">
        <w:rPr>
          <w:b w:val="0"/>
        </w:rPr>
        <w:t>1.</w:t>
      </w:r>
      <w:r w:rsidR="000B77B0" w:rsidRPr="006824F1">
        <w:rPr>
          <w:b w:val="0"/>
        </w:rPr>
        <w:t xml:space="preserve"> </w:t>
      </w:r>
      <w:r w:rsidR="00AD1A44" w:rsidRPr="00AD1A44">
        <w:rPr>
          <w:b w:val="0"/>
          <w:u w:val="single"/>
        </w:rPr>
        <w:t>Ú</w:t>
      </w:r>
      <w:r w:rsidRPr="00AD1A44">
        <w:rPr>
          <w:b w:val="0"/>
          <w:u w:val="single"/>
        </w:rPr>
        <w:t>ř</w:t>
      </w:r>
      <w:r w:rsidRPr="006824F1">
        <w:rPr>
          <w:b w:val="0"/>
          <w:u w:val="single"/>
        </w:rPr>
        <w:t>ad</w:t>
      </w:r>
      <w:r w:rsidR="00AD1A44">
        <w:rPr>
          <w:b w:val="0"/>
          <w:u w:val="single"/>
        </w:rPr>
        <w:t xml:space="preserve"> městské části </w:t>
      </w:r>
      <w:r w:rsidRPr="006824F1">
        <w:rPr>
          <w:b w:val="0"/>
          <w:u w:val="single"/>
        </w:rPr>
        <w:t>v ul. Žalanského</w:t>
      </w:r>
      <w:r w:rsidR="00E71791" w:rsidRPr="006824F1">
        <w:rPr>
          <w:b w:val="0"/>
          <w:u w:val="single"/>
        </w:rPr>
        <w:t xml:space="preserve"> </w:t>
      </w:r>
      <w:r w:rsidRPr="006824F1">
        <w:rPr>
          <w:b w:val="0"/>
          <w:u w:val="single"/>
        </w:rPr>
        <w:t>-</w:t>
      </w:r>
      <w:r w:rsidR="00E71791" w:rsidRPr="006824F1">
        <w:rPr>
          <w:b w:val="0"/>
          <w:u w:val="single"/>
        </w:rPr>
        <w:t xml:space="preserve"> </w:t>
      </w:r>
      <w:r w:rsidRPr="006824F1">
        <w:rPr>
          <w:b w:val="0"/>
          <w:u w:val="single"/>
        </w:rPr>
        <w:t>rekonstrukc</w:t>
      </w:r>
      <w:r w:rsidR="00E71791" w:rsidRPr="006824F1">
        <w:rPr>
          <w:b w:val="0"/>
          <w:u w:val="single"/>
        </w:rPr>
        <w:t>e</w:t>
      </w:r>
      <w:r w:rsidRPr="006824F1">
        <w:rPr>
          <w:b w:val="0"/>
          <w:u w:val="single"/>
        </w:rPr>
        <w:t xml:space="preserve"> terasy</w:t>
      </w:r>
      <w:r w:rsidR="00E71791" w:rsidRPr="006824F1">
        <w:rPr>
          <w:b w:val="0"/>
          <w:u w:val="single"/>
        </w:rPr>
        <w:t xml:space="preserve"> a fasády</w:t>
      </w:r>
      <w:r w:rsidR="005F1BFD">
        <w:rPr>
          <w:b w:val="0"/>
          <w:u w:val="single"/>
        </w:rPr>
        <w:t xml:space="preserve"> </w:t>
      </w:r>
      <w:r w:rsidR="0093761D">
        <w:rPr>
          <w:b w:val="0"/>
          <w:u w:val="single"/>
        </w:rPr>
        <w:t xml:space="preserve">- </w:t>
      </w:r>
      <w:r w:rsidR="005F1BFD">
        <w:rPr>
          <w:b w:val="0"/>
          <w:u w:val="single"/>
        </w:rPr>
        <w:t>dofinancování z roku 2014</w:t>
      </w:r>
    </w:p>
    <w:p w:rsidR="0093761D" w:rsidRDefault="00E71791">
      <w:pPr>
        <w:pStyle w:val="Zkladntext3"/>
        <w:rPr>
          <w:b w:val="0"/>
        </w:rPr>
      </w:pPr>
      <w:r w:rsidRPr="006824F1">
        <w:rPr>
          <w:b w:val="0"/>
        </w:rPr>
        <w:t>čerpány</w:t>
      </w:r>
      <w:r w:rsidR="005F1BFD">
        <w:rPr>
          <w:b w:val="0"/>
        </w:rPr>
        <w:t xml:space="preserve"> ve výši </w:t>
      </w:r>
      <w:r w:rsidR="00876C5C">
        <w:rPr>
          <w:b w:val="0"/>
        </w:rPr>
        <w:t>16</w:t>
      </w:r>
      <w:r w:rsidR="002300C8">
        <w:rPr>
          <w:b w:val="0"/>
        </w:rPr>
        <w:t>5</w:t>
      </w:r>
      <w:r w:rsidR="005F1BFD">
        <w:rPr>
          <w:b w:val="0"/>
        </w:rPr>
        <w:t xml:space="preserve"> tis. Kč (</w:t>
      </w:r>
      <w:r w:rsidR="00876C5C">
        <w:rPr>
          <w:b w:val="0"/>
        </w:rPr>
        <w:t>82</w:t>
      </w:r>
      <w:r w:rsidR="0093761D">
        <w:rPr>
          <w:b w:val="0"/>
        </w:rPr>
        <w:t xml:space="preserve">% </w:t>
      </w:r>
      <w:proofErr w:type="spellStart"/>
      <w:r w:rsidR="0093761D">
        <w:rPr>
          <w:b w:val="0"/>
        </w:rPr>
        <w:t>schv</w:t>
      </w:r>
      <w:proofErr w:type="spellEnd"/>
      <w:r w:rsidR="0093761D">
        <w:rPr>
          <w:b w:val="0"/>
        </w:rPr>
        <w:t>.</w:t>
      </w:r>
      <w:r w:rsidR="001B3858">
        <w:rPr>
          <w:b w:val="0"/>
        </w:rPr>
        <w:t xml:space="preserve"> </w:t>
      </w:r>
      <w:r w:rsidR="0093761D">
        <w:rPr>
          <w:b w:val="0"/>
        </w:rPr>
        <w:t xml:space="preserve">rozpočtu) na </w:t>
      </w:r>
      <w:r w:rsidR="00876C5C">
        <w:rPr>
          <w:b w:val="0"/>
        </w:rPr>
        <w:t>úpravu okolního terénu budovy</w:t>
      </w:r>
      <w:r w:rsidR="00EE6B11">
        <w:rPr>
          <w:b w:val="0"/>
        </w:rPr>
        <w:t>, akce ukončená</w:t>
      </w:r>
    </w:p>
    <w:p w:rsidR="0040276C" w:rsidRPr="006824F1" w:rsidRDefault="0093761D">
      <w:pPr>
        <w:pStyle w:val="Zkladntext3"/>
        <w:rPr>
          <w:b w:val="0"/>
          <w:u w:val="single"/>
        </w:rPr>
      </w:pPr>
      <w:r>
        <w:rPr>
          <w:b w:val="0"/>
        </w:rPr>
        <w:t>2</w:t>
      </w:r>
      <w:r w:rsidR="0040276C" w:rsidRPr="006824F1">
        <w:rPr>
          <w:b w:val="0"/>
        </w:rPr>
        <w:t xml:space="preserve">. </w:t>
      </w:r>
      <w:r w:rsidR="000B77B0" w:rsidRPr="006824F1">
        <w:rPr>
          <w:b w:val="0"/>
          <w:u w:val="single"/>
        </w:rPr>
        <w:t>N</w:t>
      </w:r>
      <w:r w:rsidR="0040276C" w:rsidRPr="006824F1">
        <w:rPr>
          <w:b w:val="0"/>
          <w:u w:val="single"/>
        </w:rPr>
        <w:t xml:space="preserve">ákup </w:t>
      </w:r>
      <w:r w:rsidR="00BC7F48">
        <w:rPr>
          <w:b w:val="0"/>
          <w:u w:val="single"/>
        </w:rPr>
        <w:t xml:space="preserve">osobního vozidla </w:t>
      </w:r>
    </w:p>
    <w:p w:rsidR="00406B7C" w:rsidRDefault="00876C5C">
      <w:pPr>
        <w:pStyle w:val="Zkladntext3"/>
        <w:rPr>
          <w:b w:val="0"/>
        </w:rPr>
      </w:pPr>
      <w:r>
        <w:rPr>
          <w:b w:val="0"/>
        </w:rPr>
        <w:t>čerpány ve výši 2</w:t>
      </w:r>
      <w:r w:rsidR="001F7B0A">
        <w:rPr>
          <w:b w:val="0"/>
        </w:rPr>
        <w:t>79 tis. Kč (99</w:t>
      </w:r>
      <w:r>
        <w:rPr>
          <w:b w:val="0"/>
        </w:rPr>
        <w:t xml:space="preserve">% </w:t>
      </w:r>
      <w:proofErr w:type="spellStart"/>
      <w:r>
        <w:rPr>
          <w:b w:val="0"/>
        </w:rPr>
        <w:t>schv</w:t>
      </w:r>
      <w:proofErr w:type="spellEnd"/>
      <w:r>
        <w:rPr>
          <w:b w:val="0"/>
        </w:rPr>
        <w:t>.</w:t>
      </w:r>
      <w:r w:rsidR="001B3858">
        <w:rPr>
          <w:b w:val="0"/>
        </w:rPr>
        <w:t xml:space="preserve"> </w:t>
      </w:r>
      <w:r>
        <w:rPr>
          <w:b w:val="0"/>
        </w:rPr>
        <w:t>rozpočtu) na nákup osobního vozu Dacia</w:t>
      </w:r>
    </w:p>
    <w:p w:rsidR="0093761D" w:rsidRPr="0093761D" w:rsidRDefault="0093761D">
      <w:pPr>
        <w:pStyle w:val="Zkladntext3"/>
        <w:rPr>
          <w:b w:val="0"/>
          <w:u w:val="single"/>
        </w:rPr>
      </w:pPr>
      <w:r>
        <w:rPr>
          <w:b w:val="0"/>
        </w:rPr>
        <w:t xml:space="preserve">3. </w:t>
      </w:r>
      <w:r w:rsidRPr="0093761D">
        <w:rPr>
          <w:b w:val="0"/>
          <w:u w:val="single"/>
        </w:rPr>
        <w:t>Nákup kopírky</w:t>
      </w:r>
    </w:p>
    <w:p w:rsidR="0093761D" w:rsidRDefault="0093761D">
      <w:pPr>
        <w:pStyle w:val="Zkladntext3"/>
        <w:rPr>
          <w:b w:val="0"/>
        </w:rPr>
      </w:pPr>
      <w:r>
        <w:rPr>
          <w:b w:val="0"/>
        </w:rPr>
        <w:t>čerpán</w:t>
      </w:r>
      <w:r w:rsidR="00876C5C">
        <w:rPr>
          <w:b w:val="0"/>
        </w:rPr>
        <w:t>y</w:t>
      </w:r>
      <w:r>
        <w:rPr>
          <w:b w:val="0"/>
        </w:rPr>
        <w:t xml:space="preserve"> ve výši 6</w:t>
      </w:r>
      <w:r w:rsidR="00496F07">
        <w:rPr>
          <w:b w:val="0"/>
        </w:rPr>
        <w:t>9</w:t>
      </w:r>
      <w:r w:rsidR="001F7B0A">
        <w:rPr>
          <w:b w:val="0"/>
        </w:rPr>
        <w:t xml:space="preserve"> tis. Kč (100</w:t>
      </w:r>
      <w:r>
        <w:rPr>
          <w:b w:val="0"/>
        </w:rPr>
        <w:t>% uprav.</w:t>
      </w:r>
      <w:r w:rsidR="001B3858">
        <w:rPr>
          <w:b w:val="0"/>
        </w:rPr>
        <w:t xml:space="preserve"> </w:t>
      </w:r>
      <w:proofErr w:type="gramStart"/>
      <w:r>
        <w:rPr>
          <w:b w:val="0"/>
        </w:rPr>
        <w:t>rozpočtu</w:t>
      </w:r>
      <w:proofErr w:type="gramEnd"/>
      <w:r w:rsidR="00575D55">
        <w:rPr>
          <w:b w:val="0"/>
        </w:rPr>
        <w:t>, rozpočet stanoven ve výši 69 tis. Kč</w:t>
      </w:r>
      <w:r>
        <w:rPr>
          <w:b w:val="0"/>
        </w:rPr>
        <w:t>)</w:t>
      </w:r>
    </w:p>
    <w:p w:rsidR="00575D55" w:rsidRDefault="00575D55">
      <w:pPr>
        <w:pStyle w:val="Zkladntext3"/>
        <w:rPr>
          <w:b w:val="0"/>
        </w:rPr>
      </w:pPr>
      <w:r>
        <w:rPr>
          <w:b w:val="0"/>
        </w:rPr>
        <w:t xml:space="preserve">4. </w:t>
      </w:r>
      <w:r w:rsidRPr="00575D55">
        <w:rPr>
          <w:b w:val="0"/>
          <w:u w:val="single"/>
        </w:rPr>
        <w:t xml:space="preserve">Montáž klimatizace do </w:t>
      </w:r>
      <w:proofErr w:type="spellStart"/>
      <w:r w:rsidRPr="00575D55">
        <w:rPr>
          <w:b w:val="0"/>
          <w:u w:val="single"/>
        </w:rPr>
        <w:t>serverovny</w:t>
      </w:r>
      <w:proofErr w:type="spellEnd"/>
      <w:r w:rsidR="003E23CA">
        <w:rPr>
          <w:b w:val="0"/>
          <w:u w:val="single"/>
        </w:rPr>
        <w:t xml:space="preserve"> - úřad v ul. Španielova</w:t>
      </w:r>
    </w:p>
    <w:p w:rsidR="00575D55" w:rsidRPr="006824F1" w:rsidRDefault="00575D55">
      <w:pPr>
        <w:pStyle w:val="Zkladntext3"/>
        <w:rPr>
          <w:b w:val="0"/>
        </w:rPr>
      </w:pPr>
      <w:r>
        <w:rPr>
          <w:b w:val="0"/>
        </w:rPr>
        <w:t>čerpány ve výši 67 tis. Kč (96% uprav.</w:t>
      </w:r>
      <w:r w:rsidR="001B3858">
        <w:rPr>
          <w:b w:val="0"/>
        </w:rPr>
        <w:t xml:space="preserve"> </w:t>
      </w:r>
      <w:proofErr w:type="gramStart"/>
      <w:r>
        <w:rPr>
          <w:b w:val="0"/>
        </w:rPr>
        <w:t>rozpočtu</w:t>
      </w:r>
      <w:proofErr w:type="gramEnd"/>
      <w:r>
        <w:rPr>
          <w:b w:val="0"/>
        </w:rPr>
        <w:t>, rozpočet stanoven ve výši 70 tis. Kč</w:t>
      </w:r>
      <w:r w:rsidR="001B3858">
        <w:rPr>
          <w:b w:val="0"/>
        </w:rPr>
        <w:t>)</w:t>
      </w:r>
    </w:p>
    <w:p w:rsidR="0093761D" w:rsidRDefault="00575D55" w:rsidP="0093761D">
      <w:pPr>
        <w:pStyle w:val="Zkladntext3"/>
        <w:rPr>
          <w:b w:val="0"/>
        </w:rPr>
      </w:pPr>
      <w:r>
        <w:rPr>
          <w:b w:val="0"/>
        </w:rPr>
        <w:t>5</w:t>
      </w:r>
      <w:r w:rsidR="0040276C" w:rsidRPr="006824F1">
        <w:rPr>
          <w:b w:val="0"/>
        </w:rPr>
        <w:t>.</w:t>
      </w:r>
      <w:r w:rsidR="0093761D">
        <w:rPr>
          <w:b w:val="0"/>
        </w:rPr>
        <w:t xml:space="preserve"> </w:t>
      </w:r>
      <w:r w:rsidR="0093761D" w:rsidRPr="00AD1A44">
        <w:rPr>
          <w:b w:val="0"/>
          <w:u w:val="single"/>
        </w:rPr>
        <w:t>Nové služby e-</w:t>
      </w:r>
      <w:proofErr w:type="spellStart"/>
      <w:r w:rsidR="0093761D" w:rsidRPr="00AD1A44">
        <w:rPr>
          <w:b w:val="0"/>
          <w:u w:val="single"/>
        </w:rPr>
        <w:t>Governmentu</w:t>
      </w:r>
      <w:proofErr w:type="spellEnd"/>
      <w:r w:rsidR="0093761D" w:rsidRPr="00AD1A44">
        <w:rPr>
          <w:b w:val="0"/>
          <w:u w:val="single"/>
        </w:rPr>
        <w:t xml:space="preserve"> v Praze 17</w:t>
      </w:r>
      <w:r w:rsidR="0093761D">
        <w:rPr>
          <w:b w:val="0"/>
        </w:rPr>
        <w:t xml:space="preserve"> (projekt </w:t>
      </w:r>
      <w:r w:rsidR="00EF5A15">
        <w:rPr>
          <w:b w:val="0"/>
        </w:rPr>
        <w:t xml:space="preserve">realizovaný </w:t>
      </w:r>
      <w:r w:rsidR="0093761D">
        <w:rPr>
          <w:b w:val="0"/>
        </w:rPr>
        <w:t>v rámci OPPK)</w:t>
      </w:r>
    </w:p>
    <w:p w:rsidR="00660E57" w:rsidRDefault="001F7B0A" w:rsidP="000236FE">
      <w:pPr>
        <w:pStyle w:val="Zkladntext3"/>
        <w:rPr>
          <w:b w:val="0"/>
        </w:rPr>
      </w:pPr>
      <w:r>
        <w:rPr>
          <w:b w:val="0"/>
        </w:rPr>
        <w:t xml:space="preserve">čerpány ve výši </w:t>
      </w:r>
      <w:r w:rsidR="005A1117">
        <w:rPr>
          <w:b w:val="0"/>
        </w:rPr>
        <w:t xml:space="preserve">3 </w:t>
      </w:r>
      <w:r w:rsidR="00EE2C29">
        <w:rPr>
          <w:b w:val="0"/>
        </w:rPr>
        <w:t>788</w:t>
      </w:r>
      <w:r>
        <w:rPr>
          <w:b w:val="0"/>
        </w:rPr>
        <w:t xml:space="preserve"> tis. Kč (</w:t>
      </w:r>
      <w:r w:rsidR="00091EE6">
        <w:rPr>
          <w:b w:val="0"/>
        </w:rPr>
        <w:t>8</w:t>
      </w:r>
      <w:r w:rsidR="00EE2C29">
        <w:rPr>
          <w:b w:val="0"/>
        </w:rPr>
        <w:t>0</w:t>
      </w:r>
      <w:r w:rsidR="00983CA5">
        <w:rPr>
          <w:b w:val="0"/>
        </w:rPr>
        <w:t xml:space="preserve">% </w:t>
      </w:r>
      <w:proofErr w:type="spellStart"/>
      <w:r w:rsidR="00983CA5">
        <w:rPr>
          <w:b w:val="0"/>
        </w:rPr>
        <w:t>schv</w:t>
      </w:r>
      <w:proofErr w:type="spellEnd"/>
      <w:r w:rsidR="00983CA5">
        <w:rPr>
          <w:b w:val="0"/>
        </w:rPr>
        <w:t>. rozpočtu)</w:t>
      </w:r>
      <w:r w:rsidR="00EF5A15">
        <w:rPr>
          <w:b w:val="0"/>
        </w:rPr>
        <w:t xml:space="preserve"> - </w:t>
      </w:r>
      <w:r w:rsidR="00A274A2">
        <w:rPr>
          <w:b w:val="0"/>
        </w:rPr>
        <w:t>z</w:t>
      </w:r>
      <w:r w:rsidR="00EF5A15">
        <w:rPr>
          <w:b w:val="0"/>
        </w:rPr>
        <w:t> </w:t>
      </w:r>
      <w:r w:rsidR="00A274A2">
        <w:rPr>
          <w:b w:val="0"/>
        </w:rPr>
        <w:t>toho 3 504 tis. Kč hrazeno z</w:t>
      </w:r>
      <w:r w:rsidR="00A07035">
        <w:rPr>
          <w:b w:val="0"/>
        </w:rPr>
        <w:t xml:space="preserve"> dotace v rámci </w:t>
      </w:r>
      <w:r w:rsidR="00A274A2">
        <w:rPr>
          <w:b w:val="0"/>
        </w:rPr>
        <w:t>OPPK</w:t>
      </w:r>
      <w:r w:rsidR="00D857B5">
        <w:rPr>
          <w:b w:val="0"/>
        </w:rPr>
        <w:t>)</w:t>
      </w:r>
    </w:p>
    <w:p w:rsidR="006824F1" w:rsidRDefault="00575D55" w:rsidP="000236FE">
      <w:pPr>
        <w:pStyle w:val="Zkladntext3"/>
        <w:rPr>
          <w:b w:val="0"/>
        </w:rPr>
      </w:pPr>
      <w:r>
        <w:rPr>
          <w:b w:val="0"/>
        </w:rPr>
        <w:t>6</w:t>
      </w:r>
      <w:r w:rsidR="006824F1">
        <w:rPr>
          <w:b w:val="0"/>
        </w:rPr>
        <w:t xml:space="preserve">. </w:t>
      </w:r>
      <w:r w:rsidR="00AD1A44">
        <w:rPr>
          <w:b w:val="0"/>
          <w:u w:val="single"/>
        </w:rPr>
        <w:t>Elektronické plánování dovolených</w:t>
      </w:r>
    </w:p>
    <w:p w:rsidR="006824F1" w:rsidRDefault="00575D55" w:rsidP="000236FE">
      <w:pPr>
        <w:pStyle w:val="Zkladntext3"/>
        <w:rPr>
          <w:b w:val="0"/>
        </w:rPr>
      </w:pPr>
      <w:r>
        <w:rPr>
          <w:b w:val="0"/>
        </w:rPr>
        <w:t>č</w:t>
      </w:r>
      <w:r w:rsidR="006824F1">
        <w:rPr>
          <w:b w:val="0"/>
        </w:rPr>
        <w:t>erpány</w:t>
      </w:r>
      <w:r w:rsidR="001F7B0A">
        <w:rPr>
          <w:b w:val="0"/>
        </w:rPr>
        <w:t xml:space="preserve"> ve výši 79 tis. Kč (53</w:t>
      </w:r>
      <w:r>
        <w:rPr>
          <w:b w:val="0"/>
        </w:rPr>
        <w:t xml:space="preserve">% </w:t>
      </w:r>
      <w:proofErr w:type="spellStart"/>
      <w:r>
        <w:rPr>
          <w:b w:val="0"/>
        </w:rPr>
        <w:t>schv</w:t>
      </w:r>
      <w:proofErr w:type="spellEnd"/>
      <w:r>
        <w:rPr>
          <w:b w:val="0"/>
        </w:rPr>
        <w:t>.</w:t>
      </w:r>
      <w:r w:rsidR="001F7B0A">
        <w:rPr>
          <w:b w:val="0"/>
        </w:rPr>
        <w:t xml:space="preserve"> </w:t>
      </w:r>
      <w:r>
        <w:rPr>
          <w:b w:val="0"/>
        </w:rPr>
        <w:t>rozpočtu)</w:t>
      </w:r>
    </w:p>
    <w:p w:rsidR="006824F1" w:rsidRDefault="00575D55" w:rsidP="000236FE">
      <w:pPr>
        <w:pStyle w:val="Zkladntext3"/>
        <w:rPr>
          <w:b w:val="0"/>
        </w:rPr>
      </w:pPr>
      <w:r>
        <w:rPr>
          <w:b w:val="0"/>
        </w:rPr>
        <w:t>7</w:t>
      </w:r>
      <w:r w:rsidR="006824F1">
        <w:rPr>
          <w:b w:val="0"/>
        </w:rPr>
        <w:t xml:space="preserve">. </w:t>
      </w:r>
      <w:r w:rsidR="00AD1A44">
        <w:rPr>
          <w:b w:val="0"/>
          <w:u w:val="single"/>
        </w:rPr>
        <w:t xml:space="preserve">Smlouvy a objednávky </w:t>
      </w:r>
    </w:p>
    <w:p w:rsidR="006824F1" w:rsidRDefault="002E73A2" w:rsidP="000236FE">
      <w:pPr>
        <w:pStyle w:val="Zkladntext3"/>
        <w:rPr>
          <w:b w:val="0"/>
        </w:rPr>
      </w:pPr>
      <w:r>
        <w:rPr>
          <w:b w:val="0"/>
        </w:rPr>
        <w:t>n</w:t>
      </w:r>
      <w:r w:rsidR="006824F1">
        <w:rPr>
          <w:b w:val="0"/>
        </w:rPr>
        <w:t>ečerpá</w:t>
      </w:r>
      <w:r w:rsidR="00260A5F">
        <w:rPr>
          <w:b w:val="0"/>
        </w:rPr>
        <w:t>ny, akce převedena do roku 2016</w:t>
      </w:r>
    </w:p>
    <w:p w:rsidR="00AD1A44" w:rsidRDefault="00575D55" w:rsidP="00AD1A44">
      <w:pPr>
        <w:pStyle w:val="Zkladntext3"/>
        <w:rPr>
          <w:b w:val="0"/>
        </w:rPr>
      </w:pPr>
      <w:r>
        <w:rPr>
          <w:b w:val="0"/>
        </w:rPr>
        <w:t>8</w:t>
      </w:r>
      <w:r w:rsidR="00AD1A44">
        <w:rPr>
          <w:b w:val="0"/>
        </w:rPr>
        <w:t xml:space="preserve">. </w:t>
      </w:r>
      <w:r w:rsidR="00AD1A44">
        <w:rPr>
          <w:b w:val="0"/>
          <w:u w:val="single"/>
        </w:rPr>
        <w:t xml:space="preserve">Obnova serverové infrastruktury  </w:t>
      </w:r>
    </w:p>
    <w:p w:rsidR="00AD1A44" w:rsidRPr="006824F1" w:rsidRDefault="00391AE8" w:rsidP="00AD1A44">
      <w:pPr>
        <w:pStyle w:val="Zkladntext3"/>
        <w:rPr>
          <w:b w:val="0"/>
        </w:rPr>
      </w:pPr>
      <w:r>
        <w:rPr>
          <w:b w:val="0"/>
        </w:rPr>
        <w:t>č</w:t>
      </w:r>
      <w:r w:rsidR="00AD1A44">
        <w:rPr>
          <w:b w:val="0"/>
        </w:rPr>
        <w:t>erpány</w:t>
      </w:r>
      <w:r>
        <w:rPr>
          <w:b w:val="0"/>
        </w:rPr>
        <w:t xml:space="preserve"> ve výši </w:t>
      </w:r>
      <w:r w:rsidR="00005B86">
        <w:rPr>
          <w:b w:val="0"/>
        </w:rPr>
        <w:t>36</w:t>
      </w:r>
      <w:r w:rsidR="00316BD3">
        <w:rPr>
          <w:b w:val="0"/>
        </w:rPr>
        <w:t>5</w:t>
      </w:r>
      <w:r>
        <w:rPr>
          <w:b w:val="0"/>
        </w:rPr>
        <w:t xml:space="preserve"> tis. Kč (</w:t>
      </w:r>
      <w:r w:rsidR="00575D55">
        <w:rPr>
          <w:b w:val="0"/>
        </w:rPr>
        <w:t>79</w:t>
      </w:r>
      <w:r>
        <w:rPr>
          <w:b w:val="0"/>
        </w:rPr>
        <w:t xml:space="preserve">% </w:t>
      </w:r>
      <w:proofErr w:type="spellStart"/>
      <w:r>
        <w:rPr>
          <w:b w:val="0"/>
        </w:rPr>
        <w:t>schv</w:t>
      </w:r>
      <w:proofErr w:type="spellEnd"/>
      <w:r>
        <w:rPr>
          <w:b w:val="0"/>
        </w:rPr>
        <w:t>.</w:t>
      </w:r>
      <w:r w:rsidR="00765EF9">
        <w:rPr>
          <w:b w:val="0"/>
        </w:rPr>
        <w:t xml:space="preserve"> </w:t>
      </w:r>
      <w:r>
        <w:rPr>
          <w:b w:val="0"/>
        </w:rPr>
        <w:t>rozpočtu)</w:t>
      </w:r>
      <w:r w:rsidR="002300C8">
        <w:rPr>
          <w:b w:val="0"/>
        </w:rPr>
        <w:t xml:space="preserve"> na pořízení Licence ESET </w:t>
      </w:r>
      <w:proofErr w:type="spellStart"/>
      <w:r w:rsidR="002300C8">
        <w:rPr>
          <w:b w:val="0"/>
        </w:rPr>
        <w:t>Secure</w:t>
      </w:r>
      <w:proofErr w:type="spellEnd"/>
      <w:r w:rsidR="002300C8">
        <w:rPr>
          <w:b w:val="0"/>
        </w:rPr>
        <w:t xml:space="preserve"> Office -150 stanic (120 tis. Kč)</w:t>
      </w:r>
      <w:r w:rsidR="00575D55">
        <w:rPr>
          <w:b w:val="0"/>
        </w:rPr>
        <w:t xml:space="preserve">, </w:t>
      </w:r>
      <w:r w:rsidR="002300C8">
        <w:rPr>
          <w:b w:val="0"/>
        </w:rPr>
        <w:t>tiskárny (54 tis. Kč)</w:t>
      </w:r>
      <w:r w:rsidR="00575D55">
        <w:rPr>
          <w:b w:val="0"/>
        </w:rPr>
        <w:t>, sí</w:t>
      </w:r>
      <w:r w:rsidR="00005B86">
        <w:rPr>
          <w:b w:val="0"/>
        </w:rPr>
        <w:t xml:space="preserve">ťových adaptérů (49 tis. Kč), </w:t>
      </w:r>
      <w:r w:rsidR="00496F07">
        <w:rPr>
          <w:b w:val="0"/>
        </w:rPr>
        <w:t>víceúčelového tiskového serveru (73 tis. Kč)</w:t>
      </w:r>
      <w:r w:rsidR="00FE65C6">
        <w:rPr>
          <w:b w:val="0"/>
        </w:rPr>
        <w:t xml:space="preserve"> </w:t>
      </w:r>
      <w:r w:rsidR="00005B86">
        <w:rPr>
          <w:b w:val="0"/>
        </w:rPr>
        <w:t>a dohledového serveru (</w:t>
      </w:r>
      <w:r w:rsidR="00316BD3">
        <w:rPr>
          <w:b w:val="0"/>
        </w:rPr>
        <w:t>69</w:t>
      </w:r>
      <w:r w:rsidR="00005B86">
        <w:rPr>
          <w:b w:val="0"/>
        </w:rPr>
        <w:t xml:space="preserve"> tis. Kč)</w:t>
      </w:r>
      <w:r w:rsidR="00765EF9">
        <w:rPr>
          <w:b w:val="0"/>
        </w:rPr>
        <w:t>.</w:t>
      </w:r>
    </w:p>
    <w:p w:rsidR="00AD1A44" w:rsidRDefault="00575D55" w:rsidP="00AD1A44">
      <w:pPr>
        <w:pStyle w:val="Zkladntext3"/>
        <w:rPr>
          <w:b w:val="0"/>
        </w:rPr>
      </w:pPr>
      <w:r>
        <w:rPr>
          <w:b w:val="0"/>
        </w:rPr>
        <w:t>9</w:t>
      </w:r>
      <w:r w:rsidR="00AD1A44">
        <w:rPr>
          <w:b w:val="0"/>
        </w:rPr>
        <w:t xml:space="preserve">. </w:t>
      </w:r>
      <w:r w:rsidR="00AD1A44">
        <w:rPr>
          <w:b w:val="0"/>
          <w:u w:val="single"/>
        </w:rPr>
        <w:t xml:space="preserve">Pořízení nového perimetru  </w:t>
      </w:r>
    </w:p>
    <w:p w:rsidR="00AD1A44" w:rsidRPr="006824F1" w:rsidRDefault="002E73A2" w:rsidP="00AD1A44">
      <w:pPr>
        <w:pStyle w:val="Zkladntext3"/>
        <w:rPr>
          <w:b w:val="0"/>
        </w:rPr>
      </w:pPr>
      <w:r>
        <w:rPr>
          <w:b w:val="0"/>
        </w:rPr>
        <w:t>n</w:t>
      </w:r>
      <w:r w:rsidR="00AD1A44">
        <w:rPr>
          <w:b w:val="0"/>
        </w:rPr>
        <w:t>ečerpány</w:t>
      </w:r>
      <w:r>
        <w:rPr>
          <w:b w:val="0"/>
        </w:rPr>
        <w:t xml:space="preserve">, </w:t>
      </w:r>
      <w:r w:rsidR="002B3185">
        <w:rPr>
          <w:b w:val="0"/>
        </w:rPr>
        <w:t>realizace proběhne v roce 2016</w:t>
      </w:r>
    </w:p>
    <w:p w:rsidR="00450719" w:rsidRDefault="00450719" w:rsidP="000236FE">
      <w:pPr>
        <w:pStyle w:val="Zkladntext3"/>
        <w:rPr>
          <w:b w:val="0"/>
        </w:rPr>
      </w:pPr>
    </w:p>
    <w:p w:rsidR="00633899" w:rsidRDefault="00633899" w:rsidP="000236FE">
      <w:pPr>
        <w:pStyle w:val="Zkladntext3"/>
        <w:rPr>
          <w:b w:val="0"/>
        </w:rPr>
      </w:pPr>
    </w:p>
    <w:p w:rsidR="00633899" w:rsidRDefault="00633899" w:rsidP="000236FE">
      <w:pPr>
        <w:pStyle w:val="Zkladntext3"/>
        <w:rPr>
          <w:b w:val="0"/>
        </w:rPr>
      </w:pPr>
    </w:p>
    <w:p w:rsidR="00633899" w:rsidRDefault="00633899" w:rsidP="000236FE">
      <w:pPr>
        <w:pStyle w:val="Zkladntext3"/>
        <w:rPr>
          <w:b w:val="0"/>
        </w:rPr>
      </w:pPr>
    </w:p>
    <w:p w:rsidR="00633899" w:rsidRDefault="00633899" w:rsidP="000236FE">
      <w:pPr>
        <w:pStyle w:val="Zkladntext3"/>
        <w:rPr>
          <w:b w:val="0"/>
        </w:rPr>
      </w:pPr>
    </w:p>
    <w:p w:rsidR="00633899" w:rsidRDefault="00633899" w:rsidP="000236FE">
      <w:pPr>
        <w:pStyle w:val="Zkladntext3"/>
        <w:rPr>
          <w:b w:val="0"/>
        </w:rPr>
      </w:pPr>
    </w:p>
    <w:p w:rsidR="00633899" w:rsidRDefault="00633899" w:rsidP="000236FE">
      <w:pPr>
        <w:pStyle w:val="Zkladntext3"/>
        <w:rPr>
          <w:b w:val="0"/>
        </w:rPr>
      </w:pPr>
    </w:p>
    <w:p w:rsidR="00633899" w:rsidRDefault="00633899" w:rsidP="000236FE">
      <w:pPr>
        <w:pStyle w:val="Zkladntext3"/>
        <w:rPr>
          <w:b w:val="0"/>
        </w:rPr>
      </w:pPr>
    </w:p>
    <w:p w:rsidR="00633899" w:rsidRDefault="00633899" w:rsidP="000236FE">
      <w:pPr>
        <w:pStyle w:val="Zkladntext3"/>
        <w:rPr>
          <w:b w:val="0"/>
        </w:rPr>
      </w:pPr>
    </w:p>
    <w:p w:rsidR="00633899" w:rsidRDefault="00633899" w:rsidP="000236FE">
      <w:pPr>
        <w:pStyle w:val="Zkladntext3"/>
        <w:rPr>
          <w:b w:val="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2337"/>
        <w:gridCol w:w="1097"/>
        <w:gridCol w:w="1097"/>
        <w:gridCol w:w="1097"/>
        <w:gridCol w:w="1096"/>
        <w:gridCol w:w="1097"/>
      </w:tblGrid>
      <w:tr w:rsidR="00450719" w:rsidTr="00F74A7B">
        <w:trPr>
          <w:trHeight w:val="492"/>
        </w:trPr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719" w:rsidRDefault="00450719" w:rsidP="00770B7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lastRenderedPageBreak/>
              <w:t>10 Pokladní správa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50719" w:rsidRDefault="00450719" w:rsidP="00770B7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50719" w:rsidRDefault="00450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50719" w:rsidRDefault="00450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50719" w:rsidRDefault="00450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50719" w:rsidRDefault="00450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450719" w:rsidTr="00F74A7B">
        <w:trPr>
          <w:trHeight w:val="319"/>
        </w:trPr>
        <w:tc>
          <w:tcPr>
            <w:tcW w:w="846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0719" w:rsidRDefault="00450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v tis. Kč                                                                  </w:t>
            </w:r>
          </w:p>
        </w:tc>
      </w:tr>
      <w:tr w:rsidR="00450719" w:rsidTr="00450719">
        <w:trPr>
          <w:trHeight w:val="290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oddíl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0719" w:rsidRDefault="00AD1A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450719">
              <w:rPr>
                <w:color w:val="000000"/>
              </w:rPr>
              <w:t>ext</w:t>
            </w:r>
          </w:p>
        </w:tc>
        <w:tc>
          <w:tcPr>
            <w:tcW w:w="10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schválený </w:t>
            </w:r>
          </w:p>
        </w:tc>
        <w:tc>
          <w:tcPr>
            <w:tcW w:w="10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50719" w:rsidRDefault="002E3C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450719">
              <w:rPr>
                <w:color w:val="000000"/>
              </w:rPr>
              <w:t>pravený</w:t>
            </w:r>
          </w:p>
        </w:tc>
        <w:tc>
          <w:tcPr>
            <w:tcW w:w="10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50719" w:rsidRDefault="001D41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50719">
              <w:rPr>
                <w:color w:val="000000"/>
              </w:rPr>
              <w:t>kutečnost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 k </w:t>
            </w:r>
            <w:proofErr w:type="spellStart"/>
            <w:r>
              <w:rPr>
                <w:color w:val="000000"/>
              </w:rPr>
              <w:t>schvál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 k uprav.</w:t>
            </w:r>
          </w:p>
        </w:tc>
      </w:tr>
      <w:tr w:rsidR="00450719" w:rsidTr="00450719">
        <w:trPr>
          <w:trHeight w:val="305"/>
        </w:trPr>
        <w:tc>
          <w:tcPr>
            <w:tcW w:w="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rozpočet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2E3C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450719">
              <w:rPr>
                <w:color w:val="000000"/>
              </w:rPr>
              <w:t>ozpočet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450719" w:rsidP="00A428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770B76">
              <w:rPr>
                <w:color w:val="000000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rozpočtu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rozpočtu</w:t>
            </w:r>
          </w:p>
        </w:tc>
      </w:tr>
      <w:tr w:rsidR="00450719" w:rsidTr="00450719">
        <w:trPr>
          <w:trHeight w:val="581"/>
        </w:trPr>
        <w:tc>
          <w:tcPr>
            <w:tcW w:w="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Běžné výdaje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0719" w:rsidTr="00450719">
        <w:trPr>
          <w:trHeight w:val="319"/>
        </w:trPr>
        <w:tc>
          <w:tcPr>
            <w:tcW w:w="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Finanční operace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4507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A93674" w:rsidP="006211B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6211B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6211BB" w:rsidP="006211B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6211B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50719" w:rsidRDefault="006211BB" w:rsidP="00A936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</w:tr>
      <w:tr w:rsidR="00F74A7B" w:rsidTr="00450719">
        <w:trPr>
          <w:trHeight w:val="319"/>
        </w:trPr>
        <w:tc>
          <w:tcPr>
            <w:tcW w:w="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A7B" w:rsidRDefault="00F74A7B" w:rsidP="00F74A7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4A7B" w:rsidRDefault="00F74A7B" w:rsidP="00F74A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Ostatní činnosti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4A7B" w:rsidRDefault="00F74A7B" w:rsidP="00F74A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2 887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4A7B" w:rsidRDefault="00F74A7B" w:rsidP="00F74A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9 989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4A7B" w:rsidRDefault="006211BB" w:rsidP="00F74A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4A7B" w:rsidRDefault="006211BB" w:rsidP="00F74A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4A7B" w:rsidRDefault="006211BB" w:rsidP="00F74A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F74A7B" w:rsidTr="00450719">
        <w:trPr>
          <w:trHeight w:val="624"/>
        </w:trPr>
        <w:tc>
          <w:tcPr>
            <w:tcW w:w="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A7B" w:rsidRDefault="00F74A7B" w:rsidP="00F74A7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4A7B" w:rsidRDefault="00F74A7B" w:rsidP="00F74A7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  <w:r>
              <w:rPr>
                <w:i/>
                <w:iCs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4A7B" w:rsidRDefault="00F74A7B" w:rsidP="00F74A7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3 456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4A7B" w:rsidRDefault="00F74A7B" w:rsidP="006211B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10 </w:t>
            </w:r>
            <w:r w:rsidR="006211BB">
              <w:rPr>
                <w:i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4A7B" w:rsidRDefault="006211BB" w:rsidP="00F74A7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1 900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4A7B" w:rsidRDefault="006211BB" w:rsidP="00F74A7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4A7B" w:rsidRDefault="006211BB" w:rsidP="00F74A7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F74A7B" w:rsidTr="00450719">
        <w:trPr>
          <w:trHeight w:val="581"/>
        </w:trPr>
        <w:tc>
          <w:tcPr>
            <w:tcW w:w="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A7B" w:rsidRDefault="00F74A7B" w:rsidP="00F74A7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4A7B" w:rsidRDefault="00F74A7B" w:rsidP="00F74A7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Kapitálové výdaje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4A7B" w:rsidRDefault="00F74A7B" w:rsidP="00F74A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4A7B" w:rsidRDefault="00F74A7B" w:rsidP="00F74A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4A7B" w:rsidRDefault="00F74A7B" w:rsidP="00F74A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4A7B" w:rsidRDefault="00F74A7B" w:rsidP="00F74A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4A7B" w:rsidRDefault="00F74A7B" w:rsidP="00F74A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74A7B" w:rsidTr="00450719">
        <w:trPr>
          <w:trHeight w:val="319"/>
        </w:trPr>
        <w:tc>
          <w:tcPr>
            <w:tcW w:w="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A7B" w:rsidRDefault="00F74A7B" w:rsidP="00F74A7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4A7B" w:rsidRDefault="00F74A7B" w:rsidP="00F74A7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4A7B" w:rsidRDefault="00F74A7B" w:rsidP="00F74A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4A7B" w:rsidRDefault="00F74A7B" w:rsidP="00F74A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4A7B" w:rsidRDefault="00F74A7B" w:rsidP="00F74A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4A7B" w:rsidRDefault="00F74A7B" w:rsidP="00F74A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4A7B" w:rsidRDefault="00F74A7B" w:rsidP="00F74A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74A7B" w:rsidTr="00450719">
        <w:trPr>
          <w:trHeight w:val="624"/>
        </w:trPr>
        <w:tc>
          <w:tcPr>
            <w:tcW w:w="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A7B" w:rsidRDefault="00F74A7B" w:rsidP="00F74A7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4A7B" w:rsidRDefault="00F74A7B" w:rsidP="00F74A7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                                 Celkem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4A7B" w:rsidRDefault="00F74A7B" w:rsidP="00F74A7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4A7B" w:rsidRDefault="00F74A7B" w:rsidP="00F74A7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4A7B" w:rsidRDefault="00F74A7B" w:rsidP="00F74A7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4A7B" w:rsidRDefault="00F74A7B" w:rsidP="00F74A7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4A7B" w:rsidRDefault="00F74A7B" w:rsidP="00F74A7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74A7B" w:rsidTr="00450719">
        <w:trPr>
          <w:trHeight w:val="319"/>
        </w:trPr>
        <w:tc>
          <w:tcPr>
            <w:tcW w:w="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A7B" w:rsidRDefault="00F74A7B" w:rsidP="00F74A7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4A7B" w:rsidRDefault="00F74A7B" w:rsidP="00F74A7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 – Výdaje celkem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4A7B" w:rsidRDefault="00F74A7B" w:rsidP="00F74A7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3 456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4A7B" w:rsidRDefault="00F74A7B" w:rsidP="006211B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10 </w:t>
            </w:r>
            <w:r w:rsidR="006211BB">
              <w:rPr>
                <w:b/>
                <w:b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4A7B" w:rsidRDefault="006211BB" w:rsidP="00F74A7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1 900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4A7B" w:rsidRDefault="006211BB" w:rsidP="00F74A7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4A7B" w:rsidRDefault="006211BB" w:rsidP="00F74A7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</w:tbl>
    <w:p w:rsidR="002300C8" w:rsidRDefault="000B77B0" w:rsidP="000236FE">
      <w:pPr>
        <w:pStyle w:val="Zkladntext3"/>
        <w:rPr>
          <w:b w:val="0"/>
        </w:rPr>
      </w:pPr>
      <w:r w:rsidRPr="005A3884">
        <w:rPr>
          <w:b w:val="0"/>
        </w:rPr>
        <w:t xml:space="preserve">          </w:t>
      </w:r>
    </w:p>
    <w:p w:rsidR="00161804" w:rsidRPr="007E28BB" w:rsidRDefault="0012190D" w:rsidP="007E28BB">
      <w:pPr>
        <w:jc w:val="both"/>
        <w:rPr>
          <w:sz w:val="24"/>
          <w:szCs w:val="24"/>
          <w:u w:val="single"/>
        </w:rPr>
      </w:pPr>
      <w:r w:rsidRPr="007E28BB">
        <w:rPr>
          <w:sz w:val="24"/>
          <w:szCs w:val="24"/>
          <w:u w:val="single"/>
        </w:rPr>
        <w:t>Oddíl 63 paragraf 10 – finanční operace</w:t>
      </w:r>
    </w:p>
    <w:p w:rsidR="00161804" w:rsidRPr="00BF0006" w:rsidRDefault="0012190D">
      <w:pPr>
        <w:pStyle w:val="Zkladntext3"/>
        <w:rPr>
          <w:b w:val="0"/>
        </w:rPr>
      </w:pPr>
      <w:r w:rsidRPr="00BF0006">
        <w:rPr>
          <w:b w:val="0"/>
          <w:u w:val="single"/>
        </w:rPr>
        <w:t>Běžné výdaje</w:t>
      </w:r>
      <w:r w:rsidRPr="00BF0006">
        <w:rPr>
          <w:b w:val="0"/>
        </w:rPr>
        <w:t xml:space="preserve"> </w:t>
      </w:r>
      <w:r w:rsidR="00E86FA2">
        <w:rPr>
          <w:b w:val="0"/>
        </w:rPr>
        <w:t xml:space="preserve">ve výši </w:t>
      </w:r>
      <w:r w:rsidR="00145297">
        <w:rPr>
          <w:b w:val="0"/>
        </w:rPr>
        <w:t>2</w:t>
      </w:r>
      <w:r w:rsidR="00A611E6">
        <w:rPr>
          <w:b w:val="0"/>
        </w:rPr>
        <w:t>5</w:t>
      </w:r>
      <w:r w:rsidR="00E86FA2">
        <w:rPr>
          <w:b w:val="0"/>
        </w:rPr>
        <w:t xml:space="preserve"> tis. Kč (</w:t>
      </w:r>
      <w:r w:rsidR="00145297">
        <w:rPr>
          <w:b w:val="0"/>
        </w:rPr>
        <w:t>45</w:t>
      </w:r>
      <w:r w:rsidR="00E86FA2">
        <w:rPr>
          <w:b w:val="0"/>
        </w:rPr>
        <w:t>% uprav.</w:t>
      </w:r>
      <w:r w:rsidR="00145297">
        <w:rPr>
          <w:b w:val="0"/>
        </w:rPr>
        <w:t xml:space="preserve"> </w:t>
      </w:r>
      <w:proofErr w:type="gramStart"/>
      <w:r w:rsidR="00E86FA2">
        <w:rPr>
          <w:b w:val="0"/>
        </w:rPr>
        <w:t>rozpočtu</w:t>
      </w:r>
      <w:proofErr w:type="gramEnd"/>
      <w:r w:rsidR="00E86FA2">
        <w:rPr>
          <w:b w:val="0"/>
        </w:rPr>
        <w:t xml:space="preserve">) </w:t>
      </w:r>
      <w:r w:rsidRPr="00BF0006">
        <w:rPr>
          <w:b w:val="0"/>
        </w:rPr>
        <w:t xml:space="preserve">byly čerpány </w:t>
      </w:r>
      <w:r w:rsidR="003B586F" w:rsidRPr="00BF0006">
        <w:rPr>
          <w:b w:val="0"/>
        </w:rPr>
        <w:t xml:space="preserve">na </w:t>
      </w:r>
      <w:r w:rsidRPr="00BF0006">
        <w:rPr>
          <w:b w:val="0"/>
        </w:rPr>
        <w:t>poplatky za vedení bankovních účtů</w:t>
      </w:r>
      <w:r w:rsidR="00E86FA2">
        <w:rPr>
          <w:b w:val="0"/>
        </w:rPr>
        <w:t xml:space="preserve">. </w:t>
      </w:r>
    </w:p>
    <w:p w:rsidR="00161804" w:rsidRPr="00BF0006" w:rsidRDefault="00161804">
      <w:pPr>
        <w:pStyle w:val="Zkladntext3"/>
        <w:rPr>
          <w:b w:val="0"/>
        </w:rPr>
      </w:pPr>
    </w:p>
    <w:p w:rsidR="00161804" w:rsidRPr="007E28BB" w:rsidRDefault="0012190D" w:rsidP="007E28BB">
      <w:pPr>
        <w:jc w:val="both"/>
        <w:rPr>
          <w:sz w:val="24"/>
          <w:szCs w:val="24"/>
          <w:u w:val="single"/>
        </w:rPr>
      </w:pPr>
      <w:r w:rsidRPr="007E28BB">
        <w:rPr>
          <w:sz w:val="24"/>
          <w:szCs w:val="24"/>
          <w:u w:val="single"/>
        </w:rPr>
        <w:t>Oddíl 63 paragraf 20 – pojištění funkčně nespecifikované</w:t>
      </w:r>
    </w:p>
    <w:p w:rsidR="00AD1A44" w:rsidRDefault="0012190D">
      <w:pPr>
        <w:pStyle w:val="Zkladntext3"/>
        <w:rPr>
          <w:b w:val="0"/>
        </w:rPr>
      </w:pPr>
      <w:r w:rsidRPr="00BF0006">
        <w:rPr>
          <w:b w:val="0"/>
          <w:u w:val="single"/>
        </w:rPr>
        <w:t>Běžné výdaje</w:t>
      </w:r>
      <w:r w:rsidRPr="00BF0006">
        <w:rPr>
          <w:b w:val="0"/>
        </w:rPr>
        <w:t xml:space="preserve"> </w:t>
      </w:r>
      <w:r w:rsidR="00E86FA2">
        <w:rPr>
          <w:b w:val="0"/>
        </w:rPr>
        <w:t xml:space="preserve">ve výši </w:t>
      </w:r>
      <w:r w:rsidR="00145297">
        <w:rPr>
          <w:b w:val="0"/>
        </w:rPr>
        <w:t>575</w:t>
      </w:r>
      <w:r w:rsidR="00E86FA2">
        <w:rPr>
          <w:b w:val="0"/>
        </w:rPr>
        <w:t xml:space="preserve"> tis. Kč (</w:t>
      </w:r>
      <w:r w:rsidR="00145297">
        <w:rPr>
          <w:b w:val="0"/>
        </w:rPr>
        <w:t>100</w:t>
      </w:r>
      <w:r w:rsidR="00E86FA2">
        <w:rPr>
          <w:b w:val="0"/>
        </w:rPr>
        <w:t xml:space="preserve">% uprav. </w:t>
      </w:r>
      <w:proofErr w:type="gramStart"/>
      <w:r w:rsidR="00E86FA2">
        <w:rPr>
          <w:b w:val="0"/>
        </w:rPr>
        <w:t>rozpočtu</w:t>
      </w:r>
      <w:proofErr w:type="gramEnd"/>
      <w:r w:rsidR="00E86FA2">
        <w:rPr>
          <w:b w:val="0"/>
        </w:rPr>
        <w:t xml:space="preserve">) byly </w:t>
      </w:r>
      <w:r w:rsidR="00B602AC" w:rsidRPr="00BF0006">
        <w:rPr>
          <w:b w:val="0"/>
        </w:rPr>
        <w:t>čerpány</w:t>
      </w:r>
      <w:r w:rsidR="00AD1A44">
        <w:rPr>
          <w:b w:val="0"/>
        </w:rPr>
        <w:t xml:space="preserve"> na </w:t>
      </w:r>
      <w:r w:rsidR="00BE7AE7">
        <w:rPr>
          <w:b w:val="0"/>
        </w:rPr>
        <w:t xml:space="preserve">platby za </w:t>
      </w:r>
      <w:r w:rsidR="00AD1A44">
        <w:rPr>
          <w:b w:val="0"/>
        </w:rPr>
        <w:t>pojištění majetku</w:t>
      </w:r>
      <w:r w:rsidR="00E86FA2">
        <w:rPr>
          <w:b w:val="0"/>
        </w:rPr>
        <w:t>.</w:t>
      </w:r>
      <w:r w:rsidR="00AD1A44">
        <w:rPr>
          <w:b w:val="0"/>
        </w:rPr>
        <w:t xml:space="preserve"> </w:t>
      </w:r>
    </w:p>
    <w:p w:rsidR="00161804" w:rsidRDefault="00161804">
      <w:pPr>
        <w:pStyle w:val="Zkladntext3"/>
        <w:rPr>
          <w:b w:val="0"/>
        </w:rPr>
      </w:pPr>
    </w:p>
    <w:p w:rsidR="00E86FA2" w:rsidRPr="007E28BB" w:rsidRDefault="00E86FA2" w:rsidP="007E28BB">
      <w:pPr>
        <w:jc w:val="both"/>
        <w:rPr>
          <w:sz w:val="24"/>
          <w:szCs w:val="24"/>
          <w:u w:val="single"/>
        </w:rPr>
      </w:pPr>
      <w:r w:rsidRPr="007E28BB">
        <w:rPr>
          <w:sz w:val="24"/>
          <w:szCs w:val="24"/>
          <w:u w:val="single"/>
        </w:rPr>
        <w:t>Oddíl 63 paragraf 30 – převody vlastním fondům v rozpočtech územní úrovně</w:t>
      </w:r>
    </w:p>
    <w:p w:rsidR="00E86FA2" w:rsidRDefault="00E86FA2" w:rsidP="00E86FA2">
      <w:pPr>
        <w:pStyle w:val="Zkladntext3"/>
        <w:rPr>
          <w:b w:val="0"/>
        </w:rPr>
      </w:pPr>
      <w:r w:rsidRPr="00BF0006">
        <w:rPr>
          <w:b w:val="0"/>
          <w:u w:val="single"/>
        </w:rPr>
        <w:t>Běžné výdaje</w:t>
      </w:r>
      <w:r w:rsidRPr="00BF0006">
        <w:rPr>
          <w:b w:val="0"/>
        </w:rPr>
        <w:t xml:space="preserve"> </w:t>
      </w:r>
      <w:r>
        <w:rPr>
          <w:b w:val="0"/>
        </w:rPr>
        <w:t>ve výši 1</w:t>
      </w:r>
      <w:r w:rsidR="00FF16DB">
        <w:rPr>
          <w:b w:val="0"/>
        </w:rPr>
        <w:t>30</w:t>
      </w:r>
      <w:r>
        <w:rPr>
          <w:b w:val="0"/>
        </w:rPr>
        <w:t xml:space="preserve"> tis. Kč zahrnují </w:t>
      </w:r>
      <w:r w:rsidR="00E92659">
        <w:rPr>
          <w:b w:val="0"/>
        </w:rPr>
        <w:t xml:space="preserve">odvody v rámci finančního vypořádání za rok 2014 do státního rozpočtu - </w:t>
      </w:r>
      <w:r>
        <w:rPr>
          <w:b w:val="0"/>
        </w:rPr>
        <w:t>nevyčerpan</w:t>
      </w:r>
      <w:r w:rsidR="00E92659">
        <w:rPr>
          <w:b w:val="0"/>
        </w:rPr>
        <w:t>á</w:t>
      </w:r>
      <w:r>
        <w:rPr>
          <w:b w:val="0"/>
        </w:rPr>
        <w:t xml:space="preserve"> dotace na volby do Evropského parlamentu</w:t>
      </w:r>
      <w:r w:rsidR="00E92659">
        <w:rPr>
          <w:b w:val="0"/>
        </w:rPr>
        <w:t xml:space="preserve"> (104 tis. Kč) </w:t>
      </w:r>
      <w:r w:rsidR="007E28BB">
        <w:rPr>
          <w:b w:val="0"/>
        </w:rPr>
        <w:br/>
      </w:r>
      <w:r w:rsidR="00E92659">
        <w:rPr>
          <w:b w:val="0"/>
        </w:rPr>
        <w:t xml:space="preserve">a do rozpočtu hl. m. Prahy - nevyčerpaná dotace na zkoušky zvláštní odborné způsobilosti </w:t>
      </w:r>
      <w:r w:rsidR="007E28BB">
        <w:rPr>
          <w:b w:val="0"/>
        </w:rPr>
        <w:br/>
      </w:r>
      <w:r w:rsidR="00E92659">
        <w:rPr>
          <w:b w:val="0"/>
        </w:rPr>
        <w:t>(20 tis. Kč a nevyčerpaná dotace na aktivity v oblasti sociálních služeb (6 tis. Kč)</w:t>
      </w:r>
      <w:r>
        <w:rPr>
          <w:b w:val="0"/>
        </w:rPr>
        <w:t xml:space="preserve">.  </w:t>
      </w:r>
    </w:p>
    <w:p w:rsidR="00E86FA2" w:rsidRPr="00BF0006" w:rsidRDefault="00E86FA2">
      <w:pPr>
        <w:pStyle w:val="Zkladntext3"/>
        <w:rPr>
          <w:b w:val="0"/>
        </w:rPr>
      </w:pPr>
    </w:p>
    <w:p w:rsidR="00161804" w:rsidRPr="007E28BB" w:rsidRDefault="0012190D" w:rsidP="007E28BB">
      <w:pPr>
        <w:jc w:val="both"/>
        <w:rPr>
          <w:sz w:val="24"/>
          <w:szCs w:val="24"/>
          <w:u w:val="single"/>
        </w:rPr>
      </w:pPr>
      <w:r w:rsidRPr="007E28BB">
        <w:rPr>
          <w:sz w:val="24"/>
          <w:szCs w:val="24"/>
          <w:u w:val="single"/>
        </w:rPr>
        <w:t>Oddíl 64 paragraf 09 – ostatní činnosti jinde nezařazené</w:t>
      </w:r>
    </w:p>
    <w:p w:rsidR="00AD7FF5" w:rsidRDefault="0012190D">
      <w:pPr>
        <w:pStyle w:val="Zkladntext3"/>
        <w:rPr>
          <w:b w:val="0"/>
          <w:szCs w:val="24"/>
        </w:rPr>
      </w:pPr>
      <w:r w:rsidRPr="00B10A6D">
        <w:rPr>
          <w:b w:val="0"/>
          <w:u w:val="single"/>
        </w:rPr>
        <w:t>Běžné výdaje</w:t>
      </w:r>
      <w:r w:rsidRPr="00B10A6D">
        <w:rPr>
          <w:b w:val="0"/>
        </w:rPr>
        <w:t xml:space="preserve"> </w:t>
      </w:r>
      <w:r w:rsidR="00850926" w:rsidRPr="00B10A6D">
        <w:rPr>
          <w:b w:val="0"/>
        </w:rPr>
        <w:t>byly čerpány</w:t>
      </w:r>
      <w:r w:rsidR="004D4DD8">
        <w:rPr>
          <w:b w:val="0"/>
        </w:rPr>
        <w:t xml:space="preserve"> na platby v souvislosti s ukončením soudního sporu (úraz občana</w:t>
      </w:r>
      <w:r w:rsidR="002164EE">
        <w:rPr>
          <w:b w:val="0"/>
        </w:rPr>
        <w:t xml:space="preserve"> na chodníku</w:t>
      </w:r>
      <w:r w:rsidR="00C5100F">
        <w:rPr>
          <w:b w:val="0"/>
        </w:rPr>
        <w:t>) ve výši 151 tis. Kč (100</w:t>
      </w:r>
      <w:r w:rsidR="004D4DD8">
        <w:rPr>
          <w:b w:val="0"/>
        </w:rPr>
        <w:t>% uprav.</w:t>
      </w:r>
      <w:r w:rsidR="00C5100F">
        <w:rPr>
          <w:b w:val="0"/>
        </w:rPr>
        <w:t xml:space="preserve"> </w:t>
      </w:r>
      <w:proofErr w:type="gramStart"/>
      <w:r w:rsidR="004D4DD8">
        <w:rPr>
          <w:b w:val="0"/>
        </w:rPr>
        <w:t>rozpočtu</w:t>
      </w:r>
      <w:proofErr w:type="gramEnd"/>
      <w:r w:rsidR="004D4DD8">
        <w:rPr>
          <w:b w:val="0"/>
        </w:rPr>
        <w:t xml:space="preserve">), </w:t>
      </w:r>
      <w:r w:rsidR="00565952" w:rsidRPr="00B10A6D">
        <w:rPr>
          <w:b w:val="0"/>
        </w:rPr>
        <w:t xml:space="preserve">na </w:t>
      </w:r>
      <w:r w:rsidR="000D1EC1" w:rsidRPr="00B10A6D">
        <w:rPr>
          <w:b w:val="0"/>
          <w:szCs w:val="24"/>
        </w:rPr>
        <w:t xml:space="preserve">příspěvek pro Zájmové sdružení právnických osob dotčených provozem Letiště Praha </w:t>
      </w:r>
      <w:r w:rsidR="00835344">
        <w:rPr>
          <w:b w:val="0"/>
          <w:szCs w:val="24"/>
        </w:rPr>
        <w:t xml:space="preserve">- </w:t>
      </w:r>
      <w:r w:rsidR="000D1EC1" w:rsidRPr="00B10A6D">
        <w:rPr>
          <w:b w:val="0"/>
          <w:szCs w:val="24"/>
        </w:rPr>
        <w:t>Ruzyně</w:t>
      </w:r>
      <w:r w:rsidR="00B10A6D" w:rsidRPr="00B10A6D">
        <w:rPr>
          <w:b w:val="0"/>
          <w:szCs w:val="24"/>
        </w:rPr>
        <w:t xml:space="preserve"> ve výši 3</w:t>
      </w:r>
      <w:r w:rsidR="00AD1A44">
        <w:rPr>
          <w:b w:val="0"/>
          <w:szCs w:val="24"/>
        </w:rPr>
        <w:t>9</w:t>
      </w:r>
      <w:r w:rsidR="00B10A6D" w:rsidRPr="00B10A6D">
        <w:rPr>
          <w:b w:val="0"/>
          <w:szCs w:val="24"/>
        </w:rPr>
        <w:t xml:space="preserve"> tis. Kč</w:t>
      </w:r>
      <w:r w:rsidR="00C5100F">
        <w:rPr>
          <w:b w:val="0"/>
          <w:szCs w:val="24"/>
        </w:rPr>
        <w:t xml:space="preserve"> (100</w:t>
      </w:r>
      <w:r w:rsidR="00AD7FF5">
        <w:rPr>
          <w:b w:val="0"/>
          <w:szCs w:val="24"/>
        </w:rPr>
        <w:t>% uprav.</w:t>
      </w:r>
      <w:r w:rsidR="00C5100F">
        <w:rPr>
          <w:b w:val="0"/>
          <w:szCs w:val="24"/>
        </w:rPr>
        <w:t xml:space="preserve"> </w:t>
      </w:r>
      <w:r w:rsidR="00E92659">
        <w:rPr>
          <w:b w:val="0"/>
          <w:szCs w:val="24"/>
        </w:rPr>
        <w:t>r</w:t>
      </w:r>
      <w:r w:rsidR="00AD7FF5">
        <w:rPr>
          <w:b w:val="0"/>
          <w:szCs w:val="24"/>
        </w:rPr>
        <w:t>ozpočtu)</w:t>
      </w:r>
      <w:r w:rsidR="004D4DD8">
        <w:rPr>
          <w:b w:val="0"/>
          <w:szCs w:val="24"/>
        </w:rPr>
        <w:t xml:space="preserve">, na spoluúčast městské části na odškodnění úrazu občana ve výši 3 tis. Kč </w:t>
      </w:r>
      <w:r w:rsidR="00C5100F">
        <w:rPr>
          <w:b w:val="0"/>
          <w:szCs w:val="24"/>
        </w:rPr>
        <w:t>(30</w:t>
      </w:r>
      <w:r w:rsidR="004D4DD8">
        <w:rPr>
          <w:b w:val="0"/>
          <w:szCs w:val="24"/>
        </w:rPr>
        <w:t>% uprav.</w:t>
      </w:r>
      <w:r w:rsidR="00C5100F">
        <w:rPr>
          <w:b w:val="0"/>
          <w:szCs w:val="24"/>
        </w:rPr>
        <w:t xml:space="preserve"> </w:t>
      </w:r>
      <w:r w:rsidR="004D4DD8">
        <w:rPr>
          <w:b w:val="0"/>
          <w:szCs w:val="24"/>
        </w:rPr>
        <w:t xml:space="preserve">rozpočtu), </w:t>
      </w:r>
      <w:r w:rsidR="00AD7FF5">
        <w:rPr>
          <w:b w:val="0"/>
          <w:szCs w:val="24"/>
        </w:rPr>
        <w:t xml:space="preserve">na odměny členům komisí ve výši </w:t>
      </w:r>
      <w:r w:rsidR="00C5100F">
        <w:rPr>
          <w:b w:val="0"/>
          <w:szCs w:val="24"/>
        </w:rPr>
        <w:t>8</w:t>
      </w:r>
      <w:r w:rsidR="00AD7FF5">
        <w:rPr>
          <w:b w:val="0"/>
          <w:szCs w:val="24"/>
        </w:rPr>
        <w:t xml:space="preserve"> tis. Kč (</w:t>
      </w:r>
      <w:r w:rsidR="00C5100F">
        <w:rPr>
          <w:b w:val="0"/>
          <w:szCs w:val="24"/>
        </w:rPr>
        <w:t>21</w:t>
      </w:r>
      <w:r w:rsidR="004D4DD8">
        <w:rPr>
          <w:b w:val="0"/>
          <w:szCs w:val="24"/>
        </w:rPr>
        <w:t>% uprav.</w:t>
      </w:r>
      <w:r w:rsidR="00C5100F">
        <w:rPr>
          <w:b w:val="0"/>
          <w:szCs w:val="24"/>
        </w:rPr>
        <w:t xml:space="preserve"> </w:t>
      </w:r>
      <w:r w:rsidR="004D4DD8">
        <w:rPr>
          <w:b w:val="0"/>
          <w:szCs w:val="24"/>
        </w:rPr>
        <w:t>rozpočtu)</w:t>
      </w:r>
      <w:r w:rsidR="002465A0">
        <w:rPr>
          <w:b w:val="0"/>
          <w:szCs w:val="24"/>
        </w:rPr>
        <w:t xml:space="preserve">, </w:t>
      </w:r>
      <w:r w:rsidR="00B12242">
        <w:rPr>
          <w:b w:val="0"/>
          <w:szCs w:val="24"/>
        </w:rPr>
        <w:br/>
      </w:r>
      <w:r w:rsidR="004D4DD8">
        <w:rPr>
          <w:b w:val="0"/>
          <w:szCs w:val="24"/>
        </w:rPr>
        <w:t xml:space="preserve">na návratné půjčky zaměstnancům ze sociálního fondu ve výši </w:t>
      </w:r>
      <w:r w:rsidR="00E92659">
        <w:rPr>
          <w:b w:val="0"/>
          <w:szCs w:val="24"/>
        </w:rPr>
        <w:t>43</w:t>
      </w:r>
      <w:r w:rsidR="00C5100F">
        <w:rPr>
          <w:b w:val="0"/>
          <w:szCs w:val="24"/>
        </w:rPr>
        <w:t xml:space="preserve"> tis. Kč (100</w:t>
      </w:r>
      <w:r w:rsidR="004D4DD8">
        <w:rPr>
          <w:b w:val="0"/>
          <w:szCs w:val="24"/>
        </w:rPr>
        <w:t>% uprav.</w:t>
      </w:r>
      <w:r w:rsidR="00C5100F">
        <w:rPr>
          <w:b w:val="0"/>
          <w:szCs w:val="24"/>
        </w:rPr>
        <w:t xml:space="preserve"> </w:t>
      </w:r>
      <w:r w:rsidR="004D4DD8">
        <w:rPr>
          <w:b w:val="0"/>
          <w:szCs w:val="24"/>
        </w:rPr>
        <w:t>rozpočtu)</w:t>
      </w:r>
      <w:r w:rsidR="00EF5A15">
        <w:rPr>
          <w:b w:val="0"/>
          <w:szCs w:val="24"/>
        </w:rPr>
        <w:t xml:space="preserve">, </w:t>
      </w:r>
      <w:r w:rsidR="00D359AD">
        <w:rPr>
          <w:b w:val="0"/>
          <w:szCs w:val="24"/>
        </w:rPr>
        <w:t>na spoluúčast městské části na pojistné události u pronajaté</w:t>
      </w:r>
      <w:r w:rsidR="00C5100F">
        <w:rPr>
          <w:b w:val="0"/>
          <w:szCs w:val="24"/>
        </w:rPr>
        <w:t>ho vozu ve výši 10 tis. Kč (100</w:t>
      </w:r>
      <w:r w:rsidR="00D359AD">
        <w:rPr>
          <w:b w:val="0"/>
          <w:szCs w:val="24"/>
        </w:rPr>
        <w:t>% uprav.</w:t>
      </w:r>
      <w:r w:rsidR="00C5100F">
        <w:rPr>
          <w:b w:val="0"/>
          <w:szCs w:val="24"/>
        </w:rPr>
        <w:t xml:space="preserve"> rozpo</w:t>
      </w:r>
      <w:r w:rsidR="00D359AD">
        <w:rPr>
          <w:b w:val="0"/>
          <w:szCs w:val="24"/>
        </w:rPr>
        <w:t>čtu)</w:t>
      </w:r>
      <w:r w:rsidR="005A2302">
        <w:rPr>
          <w:b w:val="0"/>
          <w:szCs w:val="24"/>
        </w:rPr>
        <w:t xml:space="preserve"> a na ostatní výdaje ve výši 91</w:t>
      </w:r>
      <w:r w:rsidR="009718F6">
        <w:rPr>
          <w:b w:val="0"/>
          <w:szCs w:val="24"/>
        </w:rPr>
        <w:t>6</w:t>
      </w:r>
      <w:r w:rsidR="005A2302">
        <w:rPr>
          <w:b w:val="0"/>
          <w:szCs w:val="24"/>
        </w:rPr>
        <w:t xml:space="preserve"> tis. Kč</w:t>
      </w:r>
      <w:r w:rsidR="00EF5A15">
        <w:rPr>
          <w:b w:val="0"/>
          <w:szCs w:val="24"/>
        </w:rPr>
        <w:t xml:space="preserve"> - </w:t>
      </w:r>
      <w:r w:rsidR="00A611E6">
        <w:rPr>
          <w:b w:val="0"/>
          <w:szCs w:val="24"/>
        </w:rPr>
        <w:t>finanční prostředky byly určené na platy a zákonné odvody na prosinec 2015</w:t>
      </w:r>
      <w:r w:rsidR="00EF5A15">
        <w:rPr>
          <w:b w:val="0"/>
          <w:szCs w:val="24"/>
        </w:rPr>
        <w:t xml:space="preserve"> - </w:t>
      </w:r>
      <w:r w:rsidR="00A611E6">
        <w:rPr>
          <w:b w:val="0"/>
          <w:szCs w:val="24"/>
        </w:rPr>
        <w:t>nevyčerpány, v roce 2016 budou převedeny do příjmu rozpočtu.</w:t>
      </w:r>
    </w:p>
    <w:p w:rsidR="00161804" w:rsidRDefault="002465A0">
      <w:pPr>
        <w:pStyle w:val="Zkladntext3"/>
        <w:rPr>
          <w:b w:val="0"/>
        </w:rPr>
      </w:pPr>
      <w:r>
        <w:rPr>
          <w:b w:val="0"/>
        </w:rPr>
        <w:t xml:space="preserve">Součástí této kapitoly </w:t>
      </w:r>
      <w:r w:rsidR="007D28F3">
        <w:rPr>
          <w:b w:val="0"/>
        </w:rPr>
        <w:t>byla</w:t>
      </w:r>
      <w:r>
        <w:rPr>
          <w:b w:val="0"/>
        </w:rPr>
        <w:t xml:space="preserve"> i finanční rezerva ve výši 2 800 tis. Kč, která byla rozpočtovým opatřením navýšena o 7 668 tis. Kč, tj. o dotaci z navrácené daňové povinnosti městské části na dani z příjmů právnických osob za rok 2014.</w:t>
      </w:r>
    </w:p>
    <w:p w:rsidR="002465A0" w:rsidRDefault="002465A0">
      <w:pPr>
        <w:pStyle w:val="Zkladntext3"/>
        <w:rPr>
          <w:b w:val="0"/>
        </w:rPr>
      </w:pPr>
      <w:r>
        <w:rPr>
          <w:b w:val="0"/>
        </w:rPr>
        <w:t>Rozpočtovými opatřeními byla snížena o 7</w:t>
      </w:r>
      <w:r w:rsidR="00D359AD">
        <w:rPr>
          <w:b w:val="0"/>
        </w:rPr>
        <w:t>7</w:t>
      </w:r>
      <w:r>
        <w:rPr>
          <w:b w:val="0"/>
        </w:rPr>
        <w:t>0 tis. Kč a o tyto uvolněné finanční prostředky byly navýšeny kapitoly</w:t>
      </w:r>
      <w:r w:rsidR="002164EE">
        <w:rPr>
          <w:b w:val="0"/>
        </w:rPr>
        <w:t xml:space="preserve"> </w:t>
      </w:r>
      <w:r w:rsidR="009C32E6">
        <w:rPr>
          <w:b w:val="0"/>
        </w:rPr>
        <w:t xml:space="preserve">01 Rozvoj obce (+550 tis. Kč) na vybudování Mateřského centra </w:t>
      </w:r>
      <w:r w:rsidR="00B12242">
        <w:rPr>
          <w:b w:val="0"/>
        </w:rPr>
        <w:br/>
      </w:r>
      <w:r w:rsidR="009C32E6">
        <w:rPr>
          <w:b w:val="0"/>
        </w:rPr>
        <w:lastRenderedPageBreak/>
        <w:t>v ul. Jiránkova, 09 Vnitřní správa (+</w:t>
      </w:r>
      <w:r w:rsidR="00C32694">
        <w:rPr>
          <w:b w:val="0"/>
        </w:rPr>
        <w:t>69</w:t>
      </w:r>
      <w:r w:rsidR="009C32E6">
        <w:rPr>
          <w:b w:val="0"/>
        </w:rPr>
        <w:t xml:space="preserve"> tis. Kč)</w:t>
      </w:r>
      <w:r w:rsidR="00BA5968">
        <w:rPr>
          <w:b w:val="0"/>
        </w:rPr>
        <w:t xml:space="preserve"> </w:t>
      </w:r>
      <w:r w:rsidR="009C32E6">
        <w:rPr>
          <w:b w:val="0"/>
        </w:rPr>
        <w:t xml:space="preserve">na odměny za výkon funkce zastupitelů </w:t>
      </w:r>
      <w:r w:rsidR="00B12242">
        <w:rPr>
          <w:b w:val="0"/>
        </w:rPr>
        <w:br/>
      </w:r>
      <w:r w:rsidR="009C32E6">
        <w:rPr>
          <w:b w:val="0"/>
        </w:rPr>
        <w:t xml:space="preserve">a na </w:t>
      </w:r>
      <w:r w:rsidR="00F778DA">
        <w:rPr>
          <w:b w:val="0"/>
        </w:rPr>
        <w:t xml:space="preserve">zákonné </w:t>
      </w:r>
      <w:r w:rsidR="009C32E6">
        <w:rPr>
          <w:b w:val="0"/>
        </w:rPr>
        <w:t>odvody</w:t>
      </w:r>
      <w:r w:rsidR="00A637BD">
        <w:rPr>
          <w:b w:val="0"/>
        </w:rPr>
        <w:t xml:space="preserve"> - vyplýv</w:t>
      </w:r>
      <w:r w:rsidR="00F778DA">
        <w:rPr>
          <w:b w:val="0"/>
        </w:rPr>
        <w:t>alo</w:t>
      </w:r>
      <w:r w:rsidR="00A637BD">
        <w:rPr>
          <w:b w:val="0"/>
        </w:rPr>
        <w:t xml:space="preserve"> z nařízení vlády</w:t>
      </w:r>
      <w:r w:rsidR="00D359AD">
        <w:rPr>
          <w:b w:val="0"/>
        </w:rPr>
        <w:t xml:space="preserve"> a na spoluúčast městské části na pojistné události u pronajatého vozu </w:t>
      </w:r>
      <w:r w:rsidR="00BA5968">
        <w:rPr>
          <w:b w:val="0"/>
        </w:rPr>
        <w:t>a 10 Pokladní správa (+151 tis. Kč) na platby v souvislosti s ukončením soudního sporu</w:t>
      </w:r>
      <w:r w:rsidR="002164EE">
        <w:rPr>
          <w:b w:val="0"/>
        </w:rPr>
        <w:t xml:space="preserve"> (úraz občana na chodníku)</w:t>
      </w:r>
      <w:r w:rsidR="00BA5968">
        <w:rPr>
          <w:b w:val="0"/>
        </w:rPr>
        <w:t>.</w:t>
      </w:r>
    </w:p>
    <w:p w:rsidR="00B709AA" w:rsidRDefault="00B709AA">
      <w:pPr>
        <w:pStyle w:val="Zkladntext3"/>
        <w:rPr>
          <w:b w:val="0"/>
        </w:rPr>
      </w:pPr>
    </w:p>
    <w:p w:rsidR="00461EA0" w:rsidRDefault="00461EA0" w:rsidP="00461EA0">
      <w:pPr>
        <w:pStyle w:val="Zkladntext3"/>
        <w:outlineLvl w:val="0"/>
      </w:pPr>
      <w:bookmarkStart w:id="3" w:name="_Toc447715742"/>
      <w:r>
        <w:t>4. Finanční prostředky k 31. 12. 2015 – hlavní činnost</w:t>
      </w:r>
      <w:bookmarkEnd w:id="3"/>
    </w:p>
    <w:p w:rsidR="00461EA0" w:rsidRPr="003700CB" w:rsidRDefault="00461EA0" w:rsidP="00461EA0">
      <w:pPr>
        <w:pStyle w:val="Zkladntext3"/>
        <w:outlineLvl w:val="0"/>
        <w:rPr>
          <w:szCs w:val="24"/>
        </w:rPr>
      </w:pPr>
    </w:p>
    <w:p w:rsidR="00461EA0" w:rsidRPr="003700CB" w:rsidRDefault="00461EA0" w:rsidP="003700CB">
      <w:pPr>
        <w:rPr>
          <w:sz w:val="24"/>
          <w:szCs w:val="24"/>
          <w:u w:val="single"/>
        </w:rPr>
      </w:pPr>
      <w:r w:rsidRPr="003700CB">
        <w:rPr>
          <w:sz w:val="24"/>
          <w:szCs w:val="24"/>
          <w:u w:val="single"/>
        </w:rPr>
        <w:t>Stav na účtech dle bankovních výpisů:</w:t>
      </w:r>
    </w:p>
    <w:p w:rsidR="00461EA0" w:rsidRPr="003700CB" w:rsidRDefault="00461EA0" w:rsidP="003700CB">
      <w:pPr>
        <w:rPr>
          <w:sz w:val="24"/>
          <w:szCs w:val="24"/>
        </w:rPr>
      </w:pPr>
      <w:r w:rsidRPr="003700CB">
        <w:rPr>
          <w:sz w:val="24"/>
          <w:szCs w:val="24"/>
        </w:rPr>
        <w:t>běžné účty včetně peněžních fondů</w:t>
      </w:r>
      <w:r w:rsidRPr="003700CB">
        <w:rPr>
          <w:sz w:val="24"/>
          <w:szCs w:val="24"/>
        </w:rPr>
        <w:tab/>
      </w:r>
      <w:r w:rsidRPr="003700CB">
        <w:rPr>
          <w:sz w:val="24"/>
          <w:szCs w:val="24"/>
        </w:rPr>
        <w:tab/>
      </w:r>
      <w:r w:rsidRPr="003700CB">
        <w:rPr>
          <w:sz w:val="24"/>
          <w:szCs w:val="24"/>
        </w:rPr>
        <w:tab/>
        <w:t>45</w:t>
      </w:r>
      <w:r w:rsidR="003D45FF" w:rsidRPr="003700CB">
        <w:rPr>
          <w:sz w:val="24"/>
          <w:szCs w:val="24"/>
        </w:rPr>
        <w:t>2</w:t>
      </w:r>
      <w:r w:rsidRPr="003700CB">
        <w:rPr>
          <w:sz w:val="24"/>
          <w:szCs w:val="24"/>
        </w:rPr>
        <w:t> </w:t>
      </w:r>
      <w:r w:rsidR="003D45FF" w:rsidRPr="003700CB">
        <w:rPr>
          <w:sz w:val="24"/>
          <w:szCs w:val="24"/>
        </w:rPr>
        <w:t>049</w:t>
      </w:r>
      <w:r w:rsidRPr="003700CB">
        <w:rPr>
          <w:sz w:val="24"/>
          <w:szCs w:val="24"/>
        </w:rPr>
        <w:t> 1</w:t>
      </w:r>
      <w:r w:rsidR="003D45FF" w:rsidRPr="003700CB">
        <w:rPr>
          <w:sz w:val="24"/>
          <w:szCs w:val="24"/>
        </w:rPr>
        <w:t>44</w:t>
      </w:r>
      <w:r w:rsidRPr="003700CB">
        <w:rPr>
          <w:sz w:val="24"/>
          <w:szCs w:val="24"/>
        </w:rPr>
        <w:t>,</w:t>
      </w:r>
      <w:r w:rsidR="003D45FF" w:rsidRPr="003700CB">
        <w:rPr>
          <w:sz w:val="24"/>
          <w:szCs w:val="24"/>
        </w:rPr>
        <w:t>58</w:t>
      </w:r>
      <w:r w:rsidRPr="003700CB">
        <w:rPr>
          <w:sz w:val="24"/>
          <w:szCs w:val="24"/>
        </w:rPr>
        <w:t xml:space="preserve"> Kč</w:t>
      </w:r>
    </w:p>
    <w:p w:rsidR="00461EA0" w:rsidRPr="003700CB" w:rsidRDefault="00461EA0" w:rsidP="003700CB">
      <w:pPr>
        <w:rPr>
          <w:sz w:val="24"/>
          <w:szCs w:val="24"/>
        </w:rPr>
      </w:pPr>
      <w:r w:rsidRPr="003700CB">
        <w:rPr>
          <w:sz w:val="24"/>
          <w:szCs w:val="24"/>
        </w:rPr>
        <w:t>termínovaný vklad (PPF banka, a.s.)</w:t>
      </w:r>
      <w:r w:rsidRPr="003700CB">
        <w:rPr>
          <w:sz w:val="24"/>
          <w:szCs w:val="24"/>
        </w:rPr>
        <w:tab/>
      </w:r>
      <w:r w:rsidRPr="003700CB">
        <w:rPr>
          <w:sz w:val="24"/>
          <w:szCs w:val="24"/>
        </w:rPr>
        <w:tab/>
      </w:r>
      <w:r w:rsidRPr="003700CB">
        <w:rPr>
          <w:sz w:val="24"/>
          <w:szCs w:val="24"/>
        </w:rPr>
        <w:tab/>
        <w:t>200 029 189,89 Kč</w:t>
      </w:r>
    </w:p>
    <w:p w:rsidR="00461EA0" w:rsidRPr="003700CB" w:rsidRDefault="00461EA0" w:rsidP="003700CB">
      <w:pPr>
        <w:rPr>
          <w:sz w:val="24"/>
          <w:szCs w:val="24"/>
        </w:rPr>
      </w:pPr>
      <w:r w:rsidRPr="003700CB">
        <w:rPr>
          <w:sz w:val="24"/>
          <w:szCs w:val="24"/>
        </w:rPr>
        <w:t>spořící státní dluhopisy</w:t>
      </w:r>
      <w:r w:rsidRPr="003700CB">
        <w:rPr>
          <w:sz w:val="24"/>
          <w:szCs w:val="24"/>
        </w:rPr>
        <w:tab/>
      </w:r>
      <w:r w:rsidRPr="003700CB">
        <w:rPr>
          <w:sz w:val="24"/>
          <w:szCs w:val="24"/>
        </w:rPr>
        <w:tab/>
      </w:r>
      <w:r w:rsidRPr="003700CB">
        <w:rPr>
          <w:sz w:val="24"/>
          <w:szCs w:val="24"/>
        </w:rPr>
        <w:tab/>
      </w:r>
      <w:r w:rsidRPr="003700CB">
        <w:rPr>
          <w:sz w:val="24"/>
          <w:szCs w:val="24"/>
        </w:rPr>
        <w:tab/>
        <w:t xml:space="preserve">  60 000 000,--  Kč</w:t>
      </w:r>
    </w:p>
    <w:p w:rsidR="00461EA0" w:rsidRPr="003700CB" w:rsidRDefault="00461EA0" w:rsidP="003700CB">
      <w:pPr>
        <w:rPr>
          <w:sz w:val="24"/>
          <w:szCs w:val="24"/>
          <w:u w:val="single"/>
        </w:rPr>
      </w:pPr>
      <w:r w:rsidRPr="003700CB">
        <w:rPr>
          <w:sz w:val="24"/>
          <w:szCs w:val="24"/>
          <w:u w:val="single"/>
        </w:rPr>
        <w:t>Celkem</w:t>
      </w:r>
      <w:r w:rsidRPr="003700CB">
        <w:rPr>
          <w:sz w:val="24"/>
          <w:szCs w:val="24"/>
          <w:u w:val="single"/>
        </w:rPr>
        <w:tab/>
      </w:r>
      <w:r w:rsidRPr="003700CB">
        <w:rPr>
          <w:sz w:val="24"/>
          <w:szCs w:val="24"/>
          <w:u w:val="single"/>
        </w:rPr>
        <w:tab/>
      </w:r>
      <w:r w:rsidRPr="003700CB">
        <w:rPr>
          <w:sz w:val="24"/>
          <w:szCs w:val="24"/>
          <w:u w:val="single"/>
        </w:rPr>
        <w:tab/>
      </w:r>
      <w:r w:rsidRPr="003700CB">
        <w:rPr>
          <w:sz w:val="24"/>
          <w:szCs w:val="24"/>
          <w:u w:val="single"/>
        </w:rPr>
        <w:tab/>
      </w:r>
      <w:r w:rsidRPr="003700CB">
        <w:rPr>
          <w:sz w:val="24"/>
          <w:szCs w:val="24"/>
          <w:u w:val="single"/>
        </w:rPr>
        <w:tab/>
      </w:r>
      <w:r w:rsidRPr="003700CB">
        <w:rPr>
          <w:sz w:val="24"/>
          <w:szCs w:val="24"/>
          <w:u w:val="single"/>
        </w:rPr>
        <w:tab/>
        <w:t>7</w:t>
      </w:r>
      <w:r w:rsidR="006D514D" w:rsidRPr="003700CB">
        <w:rPr>
          <w:sz w:val="24"/>
          <w:szCs w:val="24"/>
          <w:u w:val="single"/>
        </w:rPr>
        <w:t>12</w:t>
      </w:r>
      <w:r w:rsidRPr="003700CB">
        <w:rPr>
          <w:sz w:val="24"/>
          <w:szCs w:val="24"/>
          <w:u w:val="single"/>
        </w:rPr>
        <w:t> </w:t>
      </w:r>
      <w:r w:rsidR="006D514D" w:rsidRPr="003700CB">
        <w:rPr>
          <w:sz w:val="24"/>
          <w:szCs w:val="24"/>
          <w:u w:val="single"/>
        </w:rPr>
        <w:t>078</w:t>
      </w:r>
      <w:r w:rsidRPr="003700CB">
        <w:rPr>
          <w:sz w:val="24"/>
          <w:szCs w:val="24"/>
          <w:u w:val="single"/>
        </w:rPr>
        <w:t> </w:t>
      </w:r>
      <w:r w:rsidR="006D514D" w:rsidRPr="003700CB">
        <w:rPr>
          <w:sz w:val="24"/>
          <w:szCs w:val="24"/>
          <w:u w:val="single"/>
        </w:rPr>
        <w:t>334</w:t>
      </w:r>
      <w:r w:rsidRPr="003700CB">
        <w:rPr>
          <w:sz w:val="24"/>
          <w:szCs w:val="24"/>
          <w:u w:val="single"/>
        </w:rPr>
        <w:t>,</w:t>
      </w:r>
      <w:r w:rsidR="006D514D" w:rsidRPr="003700CB">
        <w:rPr>
          <w:sz w:val="24"/>
          <w:szCs w:val="24"/>
          <w:u w:val="single"/>
        </w:rPr>
        <w:t>47</w:t>
      </w:r>
      <w:r w:rsidRPr="003700CB">
        <w:rPr>
          <w:sz w:val="24"/>
          <w:szCs w:val="24"/>
          <w:u w:val="single"/>
        </w:rPr>
        <w:t xml:space="preserve"> Kč</w:t>
      </w:r>
    </w:p>
    <w:p w:rsidR="00461EA0" w:rsidRPr="003700CB" w:rsidRDefault="00461EA0" w:rsidP="003700CB">
      <w:pPr>
        <w:rPr>
          <w:sz w:val="24"/>
          <w:szCs w:val="24"/>
        </w:rPr>
      </w:pPr>
    </w:p>
    <w:p w:rsidR="00461EA0" w:rsidRPr="003700CB" w:rsidRDefault="00461EA0" w:rsidP="003700CB">
      <w:pPr>
        <w:rPr>
          <w:sz w:val="24"/>
          <w:szCs w:val="24"/>
          <w:u w:val="single"/>
        </w:rPr>
      </w:pPr>
      <w:r w:rsidRPr="003700CB">
        <w:rPr>
          <w:sz w:val="24"/>
          <w:szCs w:val="24"/>
          <w:u w:val="single"/>
        </w:rPr>
        <w:t>Stav na účtech dle účetní evidence:</w:t>
      </w:r>
    </w:p>
    <w:p w:rsidR="00461EA0" w:rsidRPr="003700CB" w:rsidRDefault="00461EA0" w:rsidP="003700CB">
      <w:pPr>
        <w:rPr>
          <w:sz w:val="24"/>
          <w:szCs w:val="24"/>
          <w:u w:val="single"/>
        </w:rPr>
      </w:pPr>
      <w:r w:rsidRPr="003700CB">
        <w:rPr>
          <w:sz w:val="24"/>
          <w:szCs w:val="24"/>
          <w:u w:val="single"/>
        </w:rPr>
        <w:t>Celkem</w:t>
      </w:r>
      <w:r w:rsidRPr="003700CB">
        <w:rPr>
          <w:sz w:val="24"/>
          <w:szCs w:val="24"/>
          <w:u w:val="single"/>
        </w:rPr>
        <w:tab/>
      </w:r>
      <w:r w:rsidRPr="003700CB">
        <w:rPr>
          <w:sz w:val="24"/>
          <w:szCs w:val="24"/>
          <w:u w:val="single"/>
        </w:rPr>
        <w:tab/>
      </w:r>
      <w:r w:rsidRPr="003700CB">
        <w:rPr>
          <w:sz w:val="24"/>
          <w:szCs w:val="24"/>
          <w:u w:val="single"/>
        </w:rPr>
        <w:tab/>
      </w:r>
      <w:r w:rsidRPr="003700CB">
        <w:rPr>
          <w:sz w:val="24"/>
          <w:szCs w:val="24"/>
          <w:u w:val="single"/>
        </w:rPr>
        <w:tab/>
      </w:r>
      <w:r w:rsidRPr="003700CB">
        <w:rPr>
          <w:sz w:val="24"/>
          <w:szCs w:val="24"/>
          <w:u w:val="single"/>
        </w:rPr>
        <w:tab/>
      </w:r>
      <w:r w:rsidRPr="003700CB">
        <w:rPr>
          <w:sz w:val="24"/>
          <w:szCs w:val="24"/>
          <w:u w:val="single"/>
        </w:rPr>
        <w:tab/>
      </w:r>
      <w:r w:rsidR="008F6867" w:rsidRPr="003700CB">
        <w:rPr>
          <w:sz w:val="24"/>
          <w:szCs w:val="24"/>
          <w:u w:val="single"/>
        </w:rPr>
        <w:t>712</w:t>
      </w:r>
      <w:r w:rsidRPr="003700CB">
        <w:rPr>
          <w:sz w:val="24"/>
          <w:szCs w:val="24"/>
          <w:u w:val="single"/>
        </w:rPr>
        <w:t> </w:t>
      </w:r>
      <w:r w:rsidR="008F6867" w:rsidRPr="003700CB">
        <w:rPr>
          <w:sz w:val="24"/>
          <w:szCs w:val="24"/>
          <w:u w:val="single"/>
        </w:rPr>
        <w:t>379</w:t>
      </w:r>
      <w:r w:rsidRPr="003700CB">
        <w:rPr>
          <w:sz w:val="24"/>
          <w:szCs w:val="24"/>
          <w:u w:val="single"/>
        </w:rPr>
        <w:t> </w:t>
      </w:r>
      <w:r w:rsidR="008F6867" w:rsidRPr="003700CB">
        <w:rPr>
          <w:sz w:val="24"/>
          <w:szCs w:val="24"/>
          <w:u w:val="single"/>
        </w:rPr>
        <w:t>834,47</w:t>
      </w:r>
      <w:r w:rsidRPr="003700CB">
        <w:rPr>
          <w:sz w:val="24"/>
          <w:szCs w:val="24"/>
          <w:u w:val="single"/>
        </w:rPr>
        <w:t xml:space="preserve"> Kč</w:t>
      </w:r>
    </w:p>
    <w:p w:rsidR="00461EA0" w:rsidRPr="003700CB" w:rsidRDefault="00461EA0" w:rsidP="003700CB">
      <w:pPr>
        <w:rPr>
          <w:sz w:val="24"/>
          <w:szCs w:val="24"/>
        </w:rPr>
      </w:pPr>
    </w:p>
    <w:p w:rsidR="00461EA0" w:rsidRPr="003700CB" w:rsidRDefault="008F6867" w:rsidP="0031528D">
      <w:pPr>
        <w:jc w:val="both"/>
        <w:rPr>
          <w:sz w:val="24"/>
          <w:szCs w:val="24"/>
        </w:rPr>
      </w:pPr>
      <w:r w:rsidRPr="003700CB">
        <w:rPr>
          <w:sz w:val="24"/>
          <w:szCs w:val="24"/>
        </w:rPr>
        <w:t xml:space="preserve">Účetní </w:t>
      </w:r>
      <w:r w:rsidR="00F778DA" w:rsidRPr="003700CB">
        <w:rPr>
          <w:sz w:val="24"/>
          <w:szCs w:val="24"/>
        </w:rPr>
        <w:t xml:space="preserve">stav </w:t>
      </w:r>
      <w:r w:rsidRPr="003700CB">
        <w:rPr>
          <w:sz w:val="24"/>
          <w:szCs w:val="24"/>
        </w:rPr>
        <w:t>vyšší o 301</w:t>
      </w:r>
      <w:r w:rsidR="00F778DA" w:rsidRPr="003700CB">
        <w:rPr>
          <w:sz w:val="24"/>
          <w:szCs w:val="24"/>
        </w:rPr>
        <w:t> </w:t>
      </w:r>
      <w:r w:rsidRPr="003700CB">
        <w:rPr>
          <w:sz w:val="24"/>
          <w:szCs w:val="24"/>
        </w:rPr>
        <w:t>500</w:t>
      </w:r>
      <w:r w:rsidR="00F778DA" w:rsidRPr="003700CB">
        <w:rPr>
          <w:sz w:val="24"/>
          <w:szCs w:val="24"/>
        </w:rPr>
        <w:t xml:space="preserve"> </w:t>
      </w:r>
      <w:r w:rsidR="00461EA0" w:rsidRPr="003700CB">
        <w:rPr>
          <w:sz w:val="24"/>
          <w:szCs w:val="24"/>
        </w:rPr>
        <w:t xml:space="preserve">Kč, jde o proúčtování </w:t>
      </w:r>
      <w:proofErr w:type="gramStart"/>
      <w:r w:rsidR="00461EA0" w:rsidRPr="003700CB">
        <w:rPr>
          <w:sz w:val="24"/>
          <w:szCs w:val="24"/>
        </w:rPr>
        <w:t>úroků k</w:t>
      </w:r>
      <w:r w:rsidR="001000F8" w:rsidRPr="003700CB">
        <w:rPr>
          <w:sz w:val="24"/>
          <w:szCs w:val="24"/>
        </w:rPr>
        <w:t> </w:t>
      </w:r>
      <w:r w:rsidR="00461EA0" w:rsidRPr="003700CB">
        <w:rPr>
          <w:sz w:val="24"/>
          <w:szCs w:val="24"/>
        </w:rPr>
        <w:t>3-letému</w:t>
      </w:r>
      <w:proofErr w:type="gramEnd"/>
      <w:r w:rsidR="00461EA0" w:rsidRPr="003700CB">
        <w:rPr>
          <w:sz w:val="24"/>
          <w:szCs w:val="24"/>
        </w:rPr>
        <w:t xml:space="preserve"> prémiovému spořícímu státnímu dluhopisu (výnos dluhopisu není vyplácen, ale je reinvestován připsáním dalších spořících dluhopisů na majetkový účet).</w:t>
      </w:r>
    </w:p>
    <w:p w:rsidR="00B709AA" w:rsidRPr="003700CB" w:rsidRDefault="00B709AA">
      <w:pPr>
        <w:pStyle w:val="Zkladntext3"/>
        <w:rPr>
          <w:b w:val="0"/>
          <w:szCs w:val="24"/>
        </w:rPr>
      </w:pPr>
    </w:p>
    <w:p w:rsidR="005F4D21" w:rsidRPr="00CF1AE8" w:rsidRDefault="005F4D21" w:rsidP="00CF1AE8">
      <w:pPr>
        <w:pStyle w:val="Nadpis1"/>
        <w:numPr>
          <w:ilvl w:val="0"/>
          <w:numId w:val="0"/>
        </w:numPr>
        <w:ind w:left="708" w:hanging="708"/>
        <w:rPr>
          <w:rFonts w:ascii="Times New Roman" w:hAnsi="Times New Roman"/>
          <w:sz w:val="24"/>
          <w:szCs w:val="24"/>
        </w:rPr>
      </w:pPr>
      <w:bookmarkStart w:id="4" w:name="_Toc447715743"/>
      <w:r w:rsidRPr="00CF1AE8">
        <w:rPr>
          <w:rFonts w:ascii="Times New Roman" w:hAnsi="Times New Roman"/>
          <w:sz w:val="24"/>
          <w:szCs w:val="24"/>
        </w:rPr>
        <w:t>5. Účelové fondy</w:t>
      </w:r>
      <w:bookmarkEnd w:id="4"/>
    </w:p>
    <w:p w:rsidR="005F4D21" w:rsidRDefault="005F4D21" w:rsidP="005F4D21">
      <w:pPr>
        <w:pStyle w:val="Zkladntext3"/>
      </w:pPr>
    </w:p>
    <w:p w:rsidR="005F4D21" w:rsidRDefault="005F4D21" w:rsidP="005F4D21">
      <w:pPr>
        <w:pStyle w:val="Zkladntext3"/>
        <w:rPr>
          <w:b w:val="0"/>
        </w:rPr>
      </w:pPr>
      <w:r>
        <w:rPr>
          <w:b w:val="0"/>
        </w:rPr>
        <w:t xml:space="preserve">     Tvorbu a čerpání finančních prostředků </w:t>
      </w:r>
      <w:r>
        <w:rPr>
          <w:b w:val="0"/>
          <w:u w:val="single"/>
        </w:rPr>
        <w:t>sociálního fondu,</w:t>
      </w:r>
      <w:r>
        <w:rPr>
          <w:b w:val="0"/>
        </w:rPr>
        <w:t xml:space="preserve"> </w:t>
      </w:r>
      <w:r>
        <w:rPr>
          <w:b w:val="0"/>
          <w:u w:val="single"/>
        </w:rPr>
        <w:t>fondu pro podporu základních škol</w:t>
      </w:r>
      <w:r>
        <w:rPr>
          <w:b w:val="0"/>
        </w:rPr>
        <w:t xml:space="preserve"> a </w:t>
      </w:r>
      <w:r>
        <w:rPr>
          <w:b w:val="0"/>
          <w:u w:val="single"/>
        </w:rPr>
        <w:t>fondu obnovy majetku městské části</w:t>
      </w:r>
      <w:r w:rsidR="0031528D">
        <w:rPr>
          <w:b w:val="0"/>
        </w:rPr>
        <w:t xml:space="preserve"> podává T</w:t>
      </w:r>
      <w:r>
        <w:rPr>
          <w:b w:val="0"/>
        </w:rPr>
        <w:t>abulka č. 3 Stav finančních prostředků v účel</w:t>
      </w:r>
      <w:r w:rsidR="0031528D">
        <w:rPr>
          <w:b w:val="0"/>
        </w:rPr>
        <w:t>ových fondech k 31. 12. 2015 a T</w:t>
      </w:r>
      <w:r>
        <w:rPr>
          <w:b w:val="0"/>
        </w:rPr>
        <w:t xml:space="preserve">abulka č. 3A Fond obnovy majetku městské </w:t>
      </w:r>
      <w:proofErr w:type="gramStart"/>
      <w:r>
        <w:rPr>
          <w:b w:val="0"/>
        </w:rPr>
        <w:t xml:space="preserve">části </w:t>
      </w:r>
      <w:r w:rsidR="00426928">
        <w:rPr>
          <w:b w:val="0"/>
        </w:rPr>
        <w:t xml:space="preserve">               </w:t>
      </w:r>
      <w:r>
        <w:rPr>
          <w:b w:val="0"/>
        </w:rPr>
        <w:t>Praha</w:t>
      </w:r>
      <w:proofErr w:type="gramEnd"/>
      <w:r>
        <w:rPr>
          <w:b w:val="0"/>
        </w:rPr>
        <w:t xml:space="preserve"> 17.</w:t>
      </w:r>
    </w:p>
    <w:p w:rsidR="005F4D21" w:rsidRDefault="005F4D21" w:rsidP="005F4D21">
      <w:pPr>
        <w:jc w:val="both"/>
        <w:outlineLvl w:val="0"/>
        <w:rPr>
          <w:sz w:val="24"/>
          <w:u w:val="single"/>
        </w:rPr>
      </w:pPr>
    </w:p>
    <w:p w:rsidR="005F4D21" w:rsidRPr="00A86D1E" w:rsidRDefault="005F4D21" w:rsidP="00A86D1E">
      <w:pPr>
        <w:jc w:val="both"/>
        <w:rPr>
          <w:sz w:val="24"/>
          <w:szCs w:val="24"/>
          <w:u w:val="single"/>
        </w:rPr>
      </w:pPr>
      <w:r w:rsidRPr="00A86D1E">
        <w:rPr>
          <w:sz w:val="24"/>
          <w:szCs w:val="24"/>
          <w:u w:val="single"/>
        </w:rPr>
        <w:t>Sociální fond</w:t>
      </w:r>
    </w:p>
    <w:p w:rsidR="005F4D21" w:rsidRPr="00A86D1E" w:rsidRDefault="005F4D21" w:rsidP="00A86D1E">
      <w:pPr>
        <w:jc w:val="both"/>
        <w:rPr>
          <w:sz w:val="24"/>
          <w:szCs w:val="24"/>
        </w:rPr>
      </w:pPr>
      <w:r w:rsidRPr="00A86D1E">
        <w:rPr>
          <w:sz w:val="24"/>
          <w:szCs w:val="24"/>
        </w:rPr>
        <w:t xml:space="preserve">Financování z fondu probíhalo prostřednictvím příjmů a výdajů rozpočtu roku 2015. Zůstatek fondu se převádí do následujícího roku. Na účtu se zvýhodněnou roční úrokovou sazbou je uloženo </w:t>
      </w:r>
      <w:r w:rsidR="00D76E84" w:rsidRPr="00A86D1E">
        <w:rPr>
          <w:sz w:val="24"/>
          <w:szCs w:val="24"/>
        </w:rPr>
        <w:t>582</w:t>
      </w:r>
      <w:r w:rsidR="00997252" w:rsidRPr="00A86D1E">
        <w:rPr>
          <w:sz w:val="24"/>
          <w:szCs w:val="24"/>
        </w:rPr>
        <w:t> </w:t>
      </w:r>
      <w:r w:rsidR="00A86F79" w:rsidRPr="00A86D1E">
        <w:rPr>
          <w:sz w:val="24"/>
          <w:szCs w:val="24"/>
        </w:rPr>
        <w:t>152</w:t>
      </w:r>
      <w:r w:rsidR="00997252" w:rsidRPr="00A86D1E">
        <w:rPr>
          <w:sz w:val="24"/>
          <w:szCs w:val="24"/>
        </w:rPr>
        <w:t xml:space="preserve"> </w:t>
      </w:r>
      <w:r w:rsidR="00A86F79" w:rsidRPr="00A86D1E">
        <w:rPr>
          <w:sz w:val="24"/>
          <w:szCs w:val="24"/>
        </w:rPr>
        <w:t>Kč, takže zůstatek ve fondu je 772 919,39 Kč.</w:t>
      </w:r>
    </w:p>
    <w:p w:rsidR="005F4D21" w:rsidRPr="00A86D1E" w:rsidRDefault="005F4D21" w:rsidP="00A86D1E">
      <w:pPr>
        <w:jc w:val="both"/>
        <w:rPr>
          <w:sz w:val="24"/>
          <w:szCs w:val="24"/>
        </w:rPr>
      </w:pPr>
    </w:p>
    <w:p w:rsidR="005F4D21" w:rsidRPr="00A86D1E" w:rsidRDefault="005F4D21" w:rsidP="00A86D1E">
      <w:pPr>
        <w:jc w:val="both"/>
        <w:rPr>
          <w:sz w:val="24"/>
          <w:szCs w:val="24"/>
          <w:u w:val="single"/>
        </w:rPr>
      </w:pPr>
      <w:r w:rsidRPr="00A86D1E">
        <w:rPr>
          <w:sz w:val="24"/>
          <w:szCs w:val="24"/>
          <w:u w:val="single"/>
        </w:rPr>
        <w:t xml:space="preserve">Fond pro podporu základních škol </w:t>
      </w:r>
    </w:p>
    <w:p w:rsidR="005F4D21" w:rsidRPr="00A86D1E" w:rsidRDefault="005F4D21" w:rsidP="00A86D1E">
      <w:pPr>
        <w:jc w:val="both"/>
        <w:rPr>
          <w:sz w:val="24"/>
          <w:szCs w:val="24"/>
        </w:rPr>
      </w:pPr>
      <w:r w:rsidRPr="00A86D1E">
        <w:rPr>
          <w:sz w:val="24"/>
          <w:szCs w:val="24"/>
        </w:rPr>
        <w:t>Fond byl zřízen zastupitelstvem městské části dne 18. 3. 2009 - usnesení č. 18.3. Čerpání fondu probíhalo prostřednictvím příjmů a výdajů rozpočtu roku 201</w:t>
      </w:r>
      <w:r w:rsidR="006F1A31" w:rsidRPr="00A86D1E">
        <w:rPr>
          <w:sz w:val="24"/>
          <w:szCs w:val="24"/>
        </w:rPr>
        <w:t>5</w:t>
      </w:r>
      <w:r w:rsidRPr="00A86D1E">
        <w:rPr>
          <w:sz w:val="24"/>
          <w:szCs w:val="24"/>
        </w:rPr>
        <w:t xml:space="preserve">. Zůstatek fondu se převádí do následujícího roku. Na účtu se zvýhodněnou roční úrokovou sazbou je uloženo </w:t>
      </w:r>
      <w:r w:rsidR="006F1A31" w:rsidRPr="00A86D1E">
        <w:rPr>
          <w:sz w:val="24"/>
          <w:szCs w:val="24"/>
        </w:rPr>
        <w:t>180</w:t>
      </w:r>
      <w:r w:rsidR="00997252" w:rsidRPr="00A86D1E">
        <w:rPr>
          <w:sz w:val="24"/>
          <w:szCs w:val="24"/>
        </w:rPr>
        <w:t> </w:t>
      </w:r>
      <w:r w:rsidR="006F1A31" w:rsidRPr="00A86D1E">
        <w:rPr>
          <w:sz w:val="24"/>
          <w:szCs w:val="24"/>
        </w:rPr>
        <w:t>300</w:t>
      </w:r>
      <w:r w:rsidR="00997252" w:rsidRPr="00A86D1E">
        <w:rPr>
          <w:sz w:val="24"/>
          <w:szCs w:val="24"/>
        </w:rPr>
        <w:t xml:space="preserve"> </w:t>
      </w:r>
      <w:r w:rsidR="006F1A31" w:rsidRPr="00A86D1E">
        <w:rPr>
          <w:sz w:val="24"/>
          <w:szCs w:val="24"/>
        </w:rPr>
        <w:t>Kč, takže zůstatek ve fondu je 282 649,46 Kč.</w:t>
      </w:r>
    </w:p>
    <w:p w:rsidR="005F4D21" w:rsidRPr="00A86D1E" w:rsidRDefault="005F4D21" w:rsidP="00A86D1E">
      <w:pPr>
        <w:jc w:val="both"/>
        <w:rPr>
          <w:sz w:val="24"/>
          <w:szCs w:val="24"/>
        </w:rPr>
      </w:pPr>
    </w:p>
    <w:p w:rsidR="005F4D21" w:rsidRPr="00A86D1E" w:rsidRDefault="005F4D21" w:rsidP="00A86D1E">
      <w:pPr>
        <w:jc w:val="both"/>
        <w:rPr>
          <w:sz w:val="24"/>
          <w:szCs w:val="24"/>
          <w:u w:val="single"/>
        </w:rPr>
      </w:pPr>
      <w:r w:rsidRPr="00A86D1E">
        <w:rPr>
          <w:sz w:val="24"/>
          <w:szCs w:val="24"/>
          <w:u w:val="single"/>
        </w:rPr>
        <w:t>Fond obnovy majetku městské části</w:t>
      </w:r>
    </w:p>
    <w:p w:rsidR="005F4D21" w:rsidRPr="00A86D1E" w:rsidRDefault="005F4D21" w:rsidP="00A86D1E">
      <w:pPr>
        <w:jc w:val="both"/>
        <w:rPr>
          <w:sz w:val="24"/>
          <w:szCs w:val="24"/>
        </w:rPr>
      </w:pPr>
      <w:r w:rsidRPr="00A86D1E">
        <w:rPr>
          <w:sz w:val="24"/>
          <w:szCs w:val="24"/>
        </w:rPr>
        <w:t>Tvorba i čerpání fondu probíhalo prostřednictvím příjmů a výdajů rozpočtu roku 201</w:t>
      </w:r>
      <w:r w:rsidR="002C6A3D" w:rsidRPr="00A86D1E">
        <w:rPr>
          <w:sz w:val="24"/>
          <w:szCs w:val="24"/>
        </w:rPr>
        <w:t>5</w:t>
      </w:r>
      <w:r w:rsidRPr="00A86D1E">
        <w:rPr>
          <w:sz w:val="24"/>
          <w:szCs w:val="24"/>
        </w:rPr>
        <w:t>. Zůstatek fondu se převádí do následujícího roku. Ve spořící</w:t>
      </w:r>
      <w:r w:rsidR="00997252" w:rsidRPr="00A86D1E">
        <w:rPr>
          <w:sz w:val="24"/>
          <w:szCs w:val="24"/>
        </w:rPr>
        <w:t>m</w:t>
      </w:r>
      <w:r w:rsidRPr="00A86D1E">
        <w:rPr>
          <w:sz w:val="24"/>
          <w:szCs w:val="24"/>
        </w:rPr>
        <w:t xml:space="preserve"> státní</w:t>
      </w:r>
      <w:r w:rsidR="00997252" w:rsidRPr="00A86D1E">
        <w:rPr>
          <w:sz w:val="24"/>
          <w:szCs w:val="24"/>
        </w:rPr>
        <w:t>m</w:t>
      </w:r>
      <w:r w:rsidRPr="00A86D1E">
        <w:rPr>
          <w:sz w:val="24"/>
          <w:szCs w:val="24"/>
        </w:rPr>
        <w:t xml:space="preserve"> dluhopis</w:t>
      </w:r>
      <w:r w:rsidR="00997252" w:rsidRPr="00A86D1E">
        <w:rPr>
          <w:sz w:val="24"/>
          <w:szCs w:val="24"/>
        </w:rPr>
        <w:t>u</w:t>
      </w:r>
      <w:r w:rsidRPr="00A86D1E">
        <w:rPr>
          <w:sz w:val="24"/>
          <w:szCs w:val="24"/>
        </w:rPr>
        <w:t xml:space="preserve"> je uloženo </w:t>
      </w:r>
      <w:r w:rsidR="002C6A3D" w:rsidRPr="00A86D1E">
        <w:rPr>
          <w:sz w:val="24"/>
          <w:szCs w:val="24"/>
        </w:rPr>
        <w:t>60 000</w:t>
      </w:r>
      <w:r w:rsidR="00997252" w:rsidRPr="00A86D1E">
        <w:rPr>
          <w:sz w:val="24"/>
          <w:szCs w:val="24"/>
        </w:rPr>
        <w:t> </w:t>
      </w:r>
      <w:r w:rsidR="002C6A3D" w:rsidRPr="00A86D1E">
        <w:rPr>
          <w:sz w:val="24"/>
          <w:szCs w:val="24"/>
        </w:rPr>
        <w:t>000</w:t>
      </w:r>
      <w:r w:rsidR="00997252" w:rsidRPr="00A86D1E">
        <w:rPr>
          <w:sz w:val="24"/>
          <w:szCs w:val="24"/>
        </w:rPr>
        <w:t xml:space="preserve"> </w:t>
      </w:r>
      <w:r w:rsidRPr="00A86D1E">
        <w:rPr>
          <w:sz w:val="24"/>
          <w:szCs w:val="24"/>
        </w:rPr>
        <w:t xml:space="preserve">Kč, na termínovaném vkladu (PPF banka, a.s.) </w:t>
      </w:r>
      <w:r w:rsidR="002C6A3D" w:rsidRPr="00A86D1E">
        <w:rPr>
          <w:sz w:val="24"/>
          <w:szCs w:val="24"/>
        </w:rPr>
        <w:t>2</w:t>
      </w:r>
      <w:r w:rsidRPr="00A86D1E">
        <w:rPr>
          <w:sz w:val="24"/>
          <w:szCs w:val="24"/>
        </w:rPr>
        <w:t>00 000</w:t>
      </w:r>
      <w:r w:rsidR="00997252" w:rsidRPr="00A86D1E">
        <w:rPr>
          <w:sz w:val="24"/>
          <w:szCs w:val="24"/>
        </w:rPr>
        <w:t> </w:t>
      </w:r>
      <w:r w:rsidR="002C6A3D" w:rsidRPr="00A86D1E">
        <w:rPr>
          <w:sz w:val="24"/>
          <w:szCs w:val="24"/>
        </w:rPr>
        <w:t>000</w:t>
      </w:r>
      <w:r w:rsidR="00997252" w:rsidRPr="00A86D1E">
        <w:rPr>
          <w:sz w:val="24"/>
          <w:szCs w:val="24"/>
        </w:rPr>
        <w:t xml:space="preserve"> </w:t>
      </w:r>
      <w:r w:rsidRPr="00A86D1E">
        <w:rPr>
          <w:sz w:val="24"/>
          <w:szCs w:val="24"/>
        </w:rPr>
        <w:t xml:space="preserve">Kč a na účtu se zvýhodněnou roční úrokovou sazbou </w:t>
      </w:r>
      <w:r w:rsidR="002C6A3D" w:rsidRPr="00A86D1E">
        <w:rPr>
          <w:sz w:val="24"/>
          <w:szCs w:val="24"/>
        </w:rPr>
        <w:t>75 136 143,88</w:t>
      </w:r>
      <w:r w:rsidRPr="00A86D1E">
        <w:rPr>
          <w:sz w:val="24"/>
          <w:szCs w:val="24"/>
        </w:rPr>
        <w:t xml:space="preserve"> Kč</w:t>
      </w:r>
      <w:r w:rsidR="002C6A3D" w:rsidRPr="00A86D1E">
        <w:rPr>
          <w:sz w:val="24"/>
          <w:szCs w:val="24"/>
        </w:rPr>
        <w:t>, takže zůstatek ve fondu je 336 178 209,52 Kč.</w:t>
      </w:r>
    </w:p>
    <w:p w:rsidR="00161804" w:rsidRPr="004A7B98" w:rsidRDefault="00B25F9E" w:rsidP="004A7B98">
      <w:pPr>
        <w:pStyle w:val="Nadpis1"/>
        <w:numPr>
          <w:ilvl w:val="0"/>
          <w:numId w:val="0"/>
        </w:numPr>
        <w:ind w:left="708" w:hanging="708"/>
        <w:jc w:val="both"/>
        <w:rPr>
          <w:rFonts w:ascii="Times New Roman" w:hAnsi="Times New Roman"/>
          <w:sz w:val="24"/>
          <w:szCs w:val="24"/>
        </w:rPr>
      </w:pPr>
      <w:bookmarkStart w:id="5" w:name="_Toc447715744"/>
      <w:r w:rsidRPr="004A7B98">
        <w:rPr>
          <w:rFonts w:ascii="Times New Roman" w:hAnsi="Times New Roman"/>
          <w:sz w:val="24"/>
          <w:szCs w:val="24"/>
        </w:rPr>
        <w:t>6</w:t>
      </w:r>
      <w:r w:rsidR="009A2C42" w:rsidRPr="004A7B98">
        <w:rPr>
          <w:rFonts w:ascii="Times New Roman" w:hAnsi="Times New Roman"/>
          <w:sz w:val="24"/>
          <w:szCs w:val="24"/>
        </w:rPr>
        <w:t>. Zhodnocování finančních prostředků městské části</w:t>
      </w:r>
      <w:bookmarkEnd w:id="5"/>
    </w:p>
    <w:p w:rsidR="00D641E2" w:rsidRPr="00AD5E88" w:rsidRDefault="00D641E2" w:rsidP="00346D07">
      <w:pPr>
        <w:pStyle w:val="Zkladntext3"/>
        <w:rPr>
          <w:b w:val="0"/>
        </w:rPr>
      </w:pPr>
    </w:p>
    <w:p w:rsidR="00346D07" w:rsidRPr="00AD5E88" w:rsidRDefault="00346D07" w:rsidP="00346D07">
      <w:pPr>
        <w:pStyle w:val="Zkladntext3"/>
        <w:rPr>
          <w:b w:val="0"/>
        </w:rPr>
      </w:pPr>
      <w:r w:rsidRPr="00AD5E88">
        <w:rPr>
          <w:b w:val="0"/>
        </w:rPr>
        <w:t xml:space="preserve">     Na základě uzavřené Rámcové smlouvy o platebních a bankovních službách mezi městskou částí a PPF bankou, a.s. ze dne 2.</w:t>
      </w:r>
      <w:r w:rsidR="00670126" w:rsidRPr="00AD5E88">
        <w:rPr>
          <w:b w:val="0"/>
        </w:rPr>
        <w:t xml:space="preserve"> </w:t>
      </w:r>
      <w:r w:rsidRPr="00AD5E88">
        <w:rPr>
          <w:b w:val="0"/>
        </w:rPr>
        <w:t>8.</w:t>
      </w:r>
      <w:r w:rsidR="00670126" w:rsidRPr="00AD5E88">
        <w:rPr>
          <w:b w:val="0"/>
        </w:rPr>
        <w:t xml:space="preserve"> </w:t>
      </w:r>
      <w:r w:rsidRPr="00AD5E88">
        <w:rPr>
          <w:b w:val="0"/>
        </w:rPr>
        <w:t xml:space="preserve">2010 má městská část v této bance </w:t>
      </w:r>
      <w:r w:rsidR="00CD2F44">
        <w:rPr>
          <w:b w:val="0"/>
        </w:rPr>
        <w:t>zřízen</w:t>
      </w:r>
      <w:r w:rsidR="0064153D">
        <w:rPr>
          <w:b w:val="0"/>
        </w:rPr>
        <w:t>ý</w:t>
      </w:r>
      <w:r w:rsidR="00CD2F44">
        <w:rPr>
          <w:b w:val="0"/>
        </w:rPr>
        <w:t xml:space="preserve"> </w:t>
      </w:r>
      <w:r w:rsidRPr="00AD5E88">
        <w:rPr>
          <w:b w:val="0"/>
        </w:rPr>
        <w:t xml:space="preserve">termínovaný </w:t>
      </w:r>
      <w:r w:rsidRPr="00AD5E88">
        <w:rPr>
          <w:b w:val="0"/>
        </w:rPr>
        <w:lastRenderedPageBreak/>
        <w:t xml:space="preserve">vklad ve výši </w:t>
      </w:r>
      <w:r w:rsidR="008C1C0D">
        <w:rPr>
          <w:b w:val="0"/>
        </w:rPr>
        <w:t>2</w:t>
      </w:r>
      <w:r w:rsidR="00670126" w:rsidRPr="00AD5E88">
        <w:rPr>
          <w:b w:val="0"/>
        </w:rPr>
        <w:t xml:space="preserve">00 000 tis. </w:t>
      </w:r>
      <w:r w:rsidRPr="00AD5E88">
        <w:rPr>
          <w:b w:val="0"/>
        </w:rPr>
        <w:t>Kč</w:t>
      </w:r>
      <w:r w:rsidR="00670126" w:rsidRPr="00AD5E88">
        <w:rPr>
          <w:b w:val="0"/>
        </w:rPr>
        <w:t>,</w:t>
      </w:r>
      <w:r w:rsidR="0087189F" w:rsidRPr="00AD5E88">
        <w:rPr>
          <w:b w:val="0"/>
        </w:rPr>
        <w:t xml:space="preserve"> </w:t>
      </w:r>
      <w:r w:rsidR="00670126" w:rsidRPr="00AD5E88">
        <w:rPr>
          <w:b w:val="0"/>
        </w:rPr>
        <w:t>doba</w:t>
      </w:r>
      <w:r w:rsidRPr="00AD5E88">
        <w:rPr>
          <w:b w:val="0"/>
        </w:rPr>
        <w:t xml:space="preserve"> trvání vkladu </w:t>
      </w:r>
      <w:r w:rsidR="008C1C0D">
        <w:rPr>
          <w:b w:val="0"/>
        </w:rPr>
        <w:t>24</w:t>
      </w:r>
      <w:r w:rsidRPr="00AD5E88">
        <w:rPr>
          <w:b w:val="0"/>
        </w:rPr>
        <w:t xml:space="preserve"> měsíců (duben 201</w:t>
      </w:r>
      <w:r w:rsidR="008C1C0D">
        <w:rPr>
          <w:b w:val="0"/>
        </w:rPr>
        <w:t>5</w:t>
      </w:r>
      <w:r w:rsidR="00541552">
        <w:rPr>
          <w:b w:val="0"/>
        </w:rPr>
        <w:t xml:space="preserve"> </w:t>
      </w:r>
      <w:r w:rsidR="00686155" w:rsidRPr="00AD5E88">
        <w:rPr>
          <w:b w:val="0"/>
        </w:rPr>
        <w:t>-</w:t>
      </w:r>
      <w:r w:rsidR="00541552">
        <w:rPr>
          <w:b w:val="0"/>
        </w:rPr>
        <w:t xml:space="preserve"> </w:t>
      </w:r>
      <w:r w:rsidR="00686155" w:rsidRPr="00AD5E88">
        <w:rPr>
          <w:b w:val="0"/>
        </w:rPr>
        <w:t>duben 201</w:t>
      </w:r>
      <w:r w:rsidR="008C1C0D">
        <w:rPr>
          <w:b w:val="0"/>
        </w:rPr>
        <w:t>7</w:t>
      </w:r>
      <w:r w:rsidRPr="00AD5E88">
        <w:rPr>
          <w:b w:val="0"/>
        </w:rPr>
        <w:t xml:space="preserve">), </w:t>
      </w:r>
      <w:r w:rsidR="004028A9">
        <w:rPr>
          <w:b w:val="0"/>
        </w:rPr>
        <w:t xml:space="preserve">roční </w:t>
      </w:r>
      <w:r w:rsidRPr="00AD5E88">
        <w:rPr>
          <w:b w:val="0"/>
        </w:rPr>
        <w:t xml:space="preserve">úroková sazba </w:t>
      </w:r>
      <w:r w:rsidR="008C1C0D">
        <w:rPr>
          <w:b w:val="0"/>
        </w:rPr>
        <w:t>0</w:t>
      </w:r>
      <w:r w:rsidR="00670126" w:rsidRPr="00AD5E88">
        <w:rPr>
          <w:b w:val="0"/>
        </w:rPr>
        <w:t>,</w:t>
      </w:r>
      <w:r w:rsidR="008C1C0D">
        <w:rPr>
          <w:b w:val="0"/>
        </w:rPr>
        <w:t>88</w:t>
      </w:r>
      <w:r w:rsidR="0017318D">
        <w:rPr>
          <w:b w:val="0"/>
        </w:rPr>
        <w:t xml:space="preserve"> </w:t>
      </w:r>
      <w:r w:rsidRPr="00AD5E88">
        <w:rPr>
          <w:b w:val="0"/>
        </w:rPr>
        <w:t>%</w:t>
      </w:r>
      <w:r w:rsidR="004028A9">
        <w:rPr>
          <w:b w:val="0"/>
        </w:rPr>
        <w:t xml:space="preserve">. </w:t>
      </w:r>
    </w:p>
    <w:p w:rsidR="00EA7473" w:rsidRDefault="000862AA" w:rsidP="00B33EC9">
      <w:pPr>
        <w:jc w:val="both"/>
        <w:rPr>
          <w:sz w:val="24"/>
          <w:szCs w:val="24"/>
        </w:rPr>
      </w:pPr>
      <w:r w:rsidRPr="00B33EC9">
        <w:rPr>
          <w:sz w:val="24"/>
          <w:szCs w:val="24"/>
        </w:rPr>
        <w:t xml:space="preserve">     </w:t>
      </w:r>
      <w:r w:rsidR="00687F73" w:rsidRPr="00B33EC9">
        <w:rPr>
          <w:sz w:val="24"/>
          <w:szCs w:val="24"/>
        </w:rPr>
        <w:t xml:space="preserve">V prosinci 2012 nakoupila městská část dva typy spořících státních dluhopisů v celkové </w:t>
      </w:r>
      <w:r w:rsidR="00F34DA9" w:rsidRPr="00B33EC9">
        <w:rPr>
          <w:sz w:val="24"/>
          <w:szCs w:val="24"/>
        </w:rPr>
        <w:t xml:space="preserve">hodnotě </w:t>
      </w:r>
      <w:r w:rsidR="00687F73" w:rsidRPr="00B33EC9">
        <w:rPr>
          <w:sz w:val="24"/>
          <w:szCs w:val="24"/>
        </w:rPr>
        <w:t xml:space="preserve">350 000 tis. Kč a to diskontovaný spořící státní dluhopis v hodnotě 200 000 tis. Kč se splatností 12. 6. 2014 </w:t>
      </w:r>
      <w:r w:rsidR="000D3CD3">
        <w:rPr>
          <w:sz w:val="24"/>
          <w:szCs w:val="24"/>
        </w:rPr>
        <w:t xml:space="preserve">- </w:t>
      </w:r>
      <w:r w:rsidR="00EA7473">
        <w:rPr>
          <w:sz w:val="24"/>
          <w:szCs w:val="24"/>
        </w:rPr>
        <w:t xml:space="preserve">výnos ve výši 6 185 tis. Kč </w:t>
      </w:r>
      <w:r w:rsidR="00687F73" w:rsidRPr="00B33EC9">
        <w:rPr>
          <w:sz w:val="24"/>
          <w:szCs w:val="24"/>
        </w:rPr>
        <w:t>a prémiový spořící státní dluhopis v hodnotě 150 000 tis. Kč se splatností 12. 12. 2015</w:t>
      </w:r>
      <w:r w:rsidR="00EA7473">
        <w:rPr>
          <w:sz w:val="24"/>
          <w:szCs w:val="24"/>
        </w:rPr>
        <w:t xml:space="preserve"> </w:t>
      </w:r>
      <w:r w:rsidR="000D3CD3">
        <w:rPr>
          <w:sz w:val="24"/>
          <w:szCs w:val="24"/>
        </w:rPr>
        <w:t xml:space="preserve">- </w:t>
      </w:r>
      <w:r w:rsidR="00EA7473">
        <w:rPr>
          <w:sz w:val="24"/>
          <w:szCs w:val="24"/>
        </w:rPr>
        <w:t>výnos ve výši 12 750 tis. Kč</w:t>
      </w:r>
      <w:r w:rsidR="00687F73" w:rsidRPr="00B33EC9">
        <w:rPr>
          <w:sz w:val="24"/>
          <w:szCs w:val="24"/>
        </w:rPr>
        <w:t>.</w:t>
      </w:r>
    </w:p>
    <w:p w:rsidR="009C38B2" w:rsidRDefault="004853A4">
      <w:pPr>
        <w:pStyle w:val="Zkladntext3"/>
        <w:rPr>
          <w:b w:val="0"/>
        </w:rPr>
      </w:pPr>
      <w:r>
        <w:rPr>
          <w:b w:val="0"/>
        </w:rPr>
        <w:t xml:space="preserve">     V květnu 2013 nakoupila městská část dva typy spořících státních dluhopisů v celkové hodnotě 110 000 tis. Kč a to diskontovaný spořící státní dluhopis v hodnotě 50 000 tis. Kč se splatností 12</w:t>
      </w:r>
      <w:r w:rsidR="0045291D">
        <w:rPr>
          <w:b w:val="0"/>
        </w:rPr>
        <w:t>. 12. 2014</w:t>
      </w:r>
      <w:r w:rsidR="000D3CD3">
        <w:rPr>
          <w:b w:val="0"/>
        </w:rPr>
        <w:t xml:space="preserve"> - </w:t>
      </w:r>
      <w:r w:rsidR="009C38B2">
        <w:rPr>
          <w:b w:val="0"/>
        </w:rPr>
        <w:t xml:space="preserve">výnos ve výši 1 282 tis. Kč </w:t>
      </w:r>
      <w:r w:rsidR="0045291D">
        <w:rPr>
          <w:b w:val="0"/>
        </w:rPr>
        <w:t>a prémiový spořící státní dluhopis v hodnotě 60 000 tis. Kč se splatností 12. 6. 2016.</w:t>
      </w:r>
      <w:r w:rsidR="004028A9">
        <w:rPr>
          <w:b w:val="0"/>
        </w:rPr>
        <w:t xml:space="preserve"> </w:t>
      </w:r>
    </w:p>
    <w:p w:rsidR="002F1403" w:rsidRDefault="006874C7">
      <w:pPr>
        <w:pStyle w:val="Zkladntext3"/>
        <w:rPr>
          <w:b w:val="0"/>
        </w:rPr>
      </w:pPr>
      <w:r>
        <w:rPr>
          <w:b w:val="0"/>
        </w:rPr>
        <w:t xml:space="preserve">     Na základě uzavřené Smlouvy o běžném účtu mezi městskou částí a UniCredit Bank, </w:t>
      </w:r>
      <w:r w:rsidR="00541552">
        <w:rPr>
          <w:b w:val="0"/>
        </w:rPr>
        <w:br/>
      </w:r>
      <w:r>
        <w:rPr>
          <w:b w:val="0"/>
        </w:rPr>
        <w:t>a. s. ze dne 13. 3. 2012 má městská část v této ba</w:t>
      </w:r>
      <w:r w:rsidR="00155DB8">
        <w:rPr>
          <w:b w:val="0"/>
        </w:rPr>
        <w:t>nce zřízený běžný účet, který byl</w:t>
      </w:r>
      <w:r>
        <w:rPr>
          <w:b w:val="0"/>
        </w:rPr>
        <w:t xml:space="preserve"> úročený roční úrokovou sazbou 0,50%. Zůstatek na účtu k 31.</w:t>
      </w:r>
      <w:r w:rsidR="004E6626">
        <w:rPr>
          <w:b w:val="0"/>
        </w:rPr>
        <w:t xml:space="preserve"> </w:t>
      </w:r>
      <w:r>
        <w:rPr>
          <w:b w:val="0"/>
        </w:rPr>
        <w:t xml:space="preserve">12. 2015 </w:t>
      </w:r>
      <w:r w:rsidR="004E6626">
        <w:rPr>
          <w:b w:val="0"/>
        </w:rPr>
        <w:t xml:space="preserve">byl </w:t>
      </w:r>
      <w:r>
        <w:rPr>
          <w:b w:val="0"/>
        </w:rPr>
        <w:t>ve výši 44 530 336,93 Kč.</w:t>
      </w:r>
    </w:p>
    <w:p w:rsidR="002F1403" w:rsidRDefault="00684398">
      <w:pPr>
        <w:pStyle w:val="Zkladntext3"/>
        <w:rPr>
          <w:b w:val="0"/>
        </w:rPr>
      </w:pPr>
      <w:r>
        <w:rPr>
          <w:b w:val="0"/>
        </w:rPr>
        <w:t xml:space="preserve">     V České spořitelně, a. s. měla městská část jeden z účtů úročen </w:t>
      </w:r>
      <w:r w:rsidR="004E6626">
        <w:rPr>
          <w:b w:val="0"/>
        </w:rPr>
        <w:t xml:space="preserve">vyšší </w:t>
      </w:r>
      <w:r>
        <w:rPr>
          <w:b w:val="0"/>
        </w:rPr>
        <w:t>úrokovou sazbou 0,20%</w:t>
      </w:r>
      <w:r w:rsidR="00A221EA">
        <w:rPr>
          <w:b w:val="0"/>
        </w:rPr>
        <w:t xml:space="preserve">, zůstatek na účtu k 31. 12. 2015 </w:t>
      </w:r>
      <w:r w:rsidR="004E6626">
        <w:rPr>
          <w:b w:val="0"/>
        </w:rPr>
        <w:t>byl</w:t>
      </w:r>
      <w:r w:rsidR="00A221EA">
        <w:rPr>
          <w:b w:val="0"/>
        </w:rPr>
        <w:t xml:space="preserve"> ve výši 225 812 609,72 Kč.</w:t>
      </w:r>
    </w:p>
    <w:p w:rsidR="00E9098C" w:rsidRPr="00672417" w:rsidRDefault="00B25F9E" w:rsidP="00672417">
      <w:pPr>
        <w:pStyle w:val="Nadpis1"/>
        <w:numPr>
          <w:ilvl w:val="0"/>
          <w:numId w:val="0"/>
        </w:numPr>
        <w:ind w:left="708" w:hanging="708"/>
        <w:jc w:val="center"/>
        <w:rPr>
          <w:rFonts w:ascii="Times New Roman" w:hAnsi="Times New Roman"/>
          <w:sz w:val="24"/>
          <w:szCs w:val="24"/>
        </w:rPr>
      </w:pPr>
      <w:bookmarkStart w:id="6" w:name="_Toc447715745"/>
      <w:r w:rsidRPr="00672417">
        <w:rPr>
          <w:rFonts w:ascii="Times New Roman" w:hAnsi="Times New Roman"/>
          <w:sz w:val="24"/>
          <w:szCs w:val="24"/>
        </w:rPr>
        <w:t>7</w:t>
      </w:r>
      <w:r w:rsidR="00E9098C" w:rsidRPr="00672417">
        <w:rPr>
          <w:rFonts w:ascii="Times New Roman" w:hAnsi="Times New Roman"/>
          <w:sz w:val="24"/>
          <w:szCs w:val="24"/>
        </w:rPr>
        <w:t>. Přehled o počtu zaměstnanců, čerpání prostředků na platy a čerpání ostatních plateb za provedené práce za rok 2015</w:t>
      </w:r>
      <w:bookmarkEnd w:id="6"/>
    </w:p>
    <w:p w:rsidR="00E9098C" w:rsidRPr="003751BA" w:rsidRDefault="00E9098C" w:rsidP="00E9098C">
      <w:pPr>
        <w:pStyle w:val="Zkladntext3"/>
      </w:pPr>
    </w:p>
    <w:p w:rsidR="00E9098C" w:rsidRPr="003751BA" w:rsidRDefault="00E9098C" w:rsidP="00E9098C">
      <w:pPr>
        <w:pStyle w:val="Zkladntext3"/>
        <w:rPr>
          <w:b w:val="0"/>
        </w:rPr>
      </w:pPr>
      <w:r w:rsidRPr="003751BA">
        <w:rPr>
          <w:b w:val="0"/>
          <w:u w:val="single"/>
        </w:rPr>
        <w:t xml:space="preserve">Plnění počtu zaměstnanců </w:t>
      </w:r>
      <w:r w:rsidRPr="003751BA">
        <w:rPr>
          <w:b w:val="0"/>
        </w:rPr>
        <w:t>(přepočtené osoby)</w:t>
      </w:r>
    </w:p>
    <w:p w:rsidR="00E9098C" w:rsidRPr="003751BA" w:rsidRDefault="008761D3" w:rsidP="008761D3">
      <w:pPr>
        <w:pStyle w:val="Zkladntext3"/>
        <w:ind w:left="2832" w:firstLine="708"/>
        <w:rPr>
          <w:b w:val="0"/>
          <w:u w:val="single"/>
        </w:rPr>
      </w:pPr>
      <w:r>
        <w:rPr>
          <w:b w:val="0"/>
          <w:u w:val="single"/>
        </w:rPr>
        <w:t>T</w:t>
      </w:r>
      <w:r w:rsidR="00E9098C" w:rsidRPr="003751BA">
        <w:rPr>
          <w:b w:val="0"/>
          <w:u w:val="single"/>
        </w:rPr>
        <w:t xml:space="preserve">abulka </w:t>
      </w:r>
      <w:proofErr w:type="gramStart"/>
      <w:r w:rsidR="00E9098C" w:rsidRPr="003751BA">
        <w:rPr>
          <w:b w:val="0"/>
          <w:u w:val="single"/>
        </w:rPr>
        <w:t>č. 4   Plnění</w:t>
      </w:r>
      <w:proofErr w:type="gramEnd"/>
      <w:r w:rsidR="00E9098C" w:rsidRPr="003751BA">
        <w:rPr>
          <w:b w:val="0"/>
          <w:u w:val="single"/>
        </w:rPr>
        <w:t xml:space="preserve"> počtu zaměstnanců </w:t>
      </w:r>
      <w:r w:rsidR="00E9098C">
        <w:rPr>
          <w:b w:val="0"/>
          <w:u w:val="single"/>
        </w:rPr>
        <w:t xml:space="preserve">za rok </w:t>
      </w:r>
      <w:r w:rsidR="00E9098C" w:rsidRPr="003751BA">
        <w:rPr>
          <w:b w:val="0"/>
          <w:u w:val="single"/>
        </w:rPr>
        <w:t>201</w:t>
      </w:r>
      <w:r w:rsidR="00E9098C">
        <w:rPr>
          <w:b w:val="0"/>
          <w:u w:val="single"/>
        </w:rPr>
        <w:t>5</w:t>
      </w:r>
    </w:p>
    <w:p w:rsidR="00E9098C" w:rsidRPr="003751BA" w:rsidRDefault="00E9098C" w:rsidP="00E9098C">
      <w:pPr>
        <w:pStyle w:val="Zkladntext3"/>
        <w:rPr>
          <w:b w:val="0"/>
        </w:rPr>
      </w:pPr>
    </w:p>
    <w:p w:rsidR="00E9098C" w:rsidRDefault="00E9098C" w:rsidP="00E9098C">
      <w:pPr>
        <w:pStyle w:val="Zkladntext3"/>
        <w:rPr>
          <w:b w:val="0"/>
        </w:rPr>
      </w:pPr>
      <w:r>
        <w:rPr>
          <w:b w:val="0"/>
        </w:rPr>
        <w:t>Ve vztahu ke schválenému limitu nebyl skutečný počet zaměstnanců překročen.</w:t>
      </w:r>
    </w:p>
    <w:p w:rsidR="00E9098C" w:rsidRDefault="00E9098C" w:rsidP="00E9098C">
      <w:pPr>
        <w:pStyle w:val="Zkladntext3"/>
        <w:rPr>
          <w:b w:val="0"/>
        </w:rPr>
      </w:pPr>
    </w:p>
    <w:p w:rsidR="00E9098C" w:rsidRPr="0045291D" w:rsidRDefault="00E9098C" w:rsidP="00E9098C">
      <w:pPr>
        <w:pStyle w:val="Zkladntext3"/>
        <w:rPr>
          <w:b w:val="0"/>
          <w:u w:val="single"/>
        </w:rPr>
      </w:pPr>
      <w:r w:rsidRPr="0045291D">
        <w:rPr>
          <w:b w:val="0"/>
          <w:u w:val="single"/>
        </w:rPr>
        <w:t>Příspěvkové organizace</w:t>
      </w:r>
    </w:p>
    <w:p w:rsidR="00E9098C" w:rsidRDefault="00E9098C" w:rsidP="00E9098C">
      <w:pPr>
        <w:pStyle w:val="Zkladntext3"/>
        <w:rPr>
          <w:b w:val="0"/>
        </w:rPr>
      </w:pPr>
      <w:r>
        <w:rPr>
          <w:b w:val="0"/>
        </w:rPr>
        <w:t>Ve vztahu ke schválenému limitu nebyl skutečný počet zaměstnanců překročen.</w:t>
      </w:r>
    </w:p>
    <w:p w:rsidR="00E9098C" w:rsidRDefault="00E9098C" w:rsidP="00E9098C">
      <w:pPr>
        <w:pStyle w:val="Zkladntext3"/>
        <w:rPr>
          <w:b w:val="0"/>
        </w:rPr>
      </w:pPr>
    </w:p>
    <w:p w:rsidR="00E9098C" w:rsidRPr="003751BA" w:rsidRDefault="00E9098C" w:rsidP="00E9098C">
      <w:pPr>
        <w:pStyle w:val="Zkladntext3"/>
        <w:rPr>
          <w:b w:val="0"/>
          <w:u w:val="single"/>
        </w:rPr>
      </w:pPr>
      <w:r w:rsidRPr="003751BA">
        <w:rPr>
          <w:b w:val="0"/>
          <w:u w:val="single"/>
        </w:rPr>
        <w:t>Čerpání mzdových prostředků</w:t>
      </w:r>
    </w:p>
    <w:p w:rsidR="00E9098C" w:rsidRPr="003751BA" w:rsidRDefault="008761D3" w:rsidP="008761D3">
      <w:pPr>
        <w:pStyle w:val="Zkladntext3"/>
        <w:ind w:left="2832" w:firstLine="708"/>
        <w:rPr>
          <w:b w:val="0"/>
          <w:u w:val="single"/>
        </w:rPr>
      </w:pPr>
      <w:r>
        <w:rPr>
          <w:b w:val="0"/>
          <w:u w:val="single"/>
        </w:rPr>
        <w:t>T</w:t>
      </w:r>
      <w:r w:rsidR="00E9098C" w:rsidRPr="003751BA">
        <w:rPr>
          <w:b w:val="0"/>
          <w:u w:val="single"/>
        </w:rPr>
        <w:t xml:space="preserve">abulka </w:t>
      </w:r>
      <w:proofErr w:type="gramStart"/>
      <w:r w:rsidR="00E9098C" w:rsidRPr="003751BA">
        <w:rPr>
          <w:b w:val="0"/>
          <w:u w:val="single"/>
        </w:rPr>
        <w:t>č. 5   Čerpání</w:t>
      </w:r>
      <w:proofErr w:type="gramEnd"/>
      <w:r w:rsidR="00E9098C" w:rsidRPr="003751BA">
        <w:rPr>
          <w:b w:val="0"/>
          <w:u w:val="single"/>
        </w:rPr>
        <w:t xml:space="preserve"> </w:t>
      </w:r>
      <w:r w:rsidR="00E9098C">
        <w:rPr>
          <w:b w:val="0"/>
          <w:u w:val="single"/>
        </w:rPr>
        <w:t>platových</w:t>
      </w:r>
      <w:r w:rsidR="00E9098C" w:rsidRPr="003751BA">
        <w:rPr>
          <w:b w:val="0"/>
          <w:u w:val="single"/>
        </w:rPr>
        <w:t xml:space="preserve"> prostředků </w:t>
      </w:r>
      <w:r w:rsidR="00E9098C">
        <w:rPr>
          <w:b w:val="0"/>
          <w:u w:val="single"/>
        </w:rPr>
        <w:t xml:space="preserve">za rok </w:t>
      </w:r>
      <w:r w:rsidR="00E9098C" w:rsidRPr="003751BA">
        <w:rPr>
          <w:b w:val="0"/>
          <w:u w:val="single"/>
        </w:rPr>
        <w:t>201</w:t>
      </w:r>
      <w:r w:rsidR="00E9098C">
        <w:rPr>
          <w:b w:val="0"/>
          <w:u w:val="single"/>
        </w:rPr>
        <w:t>5</w:t>
      </w:r>
    </w:p>
    <w:p w:rsidR="00E9098C" w:rsidRPr="003751BA" w:rsidRDefault="00E9098C" w:rsidP="00E9098C">
      <w:pPr>
        <w:pStyle w:val="Zkladntext3"/>
        <w:rPr>
          <w:b w:val="0"/>
          <w:i/>
        </w:rPr>
      </w:pPr>
    </w:p>
    <w:p w:rsidR="00D77692" w:rsidRDefault="00E9098C" w:rsidP="00E9098C">
      <w:pPr>
        <w:pStyle w:val="Zkladntext3"/>
        <w:rPr>
          <w:b w:val="0"/>
        </w:rPr>
      </w:pPr>
      <w:r>
        <w:rPr>
          <w:b w:val="0"/>
        </w:rPr>
        <w:t xml:space="preserve">Schválený limit prostředků na platy byl v průběhu roku navýšen v kapitole 09 Vnitřní </w:t>
      </w:r>
      <w:proofErr w:type="gramStart"/>
      <w:r>
        <w:rPr>
          <w:b w:val="0"/>
        </w:rPr>
        <w:t xml:space="preserve">správa </w:t>
      </w:r>
      <w:r w:rsidR="00CD0578">
        <w:rPr>
          <w:b w:val="0"/>
        </w:rPr>
        <w:t xml:space="preserve">            </w:t>
      </w:r>
      <w:r>
        <w:rPr>
          <w:b w:val="0"/>
        </w:rPr>
        <w:t>o 2 690</w:t>
      </w:r>
      <w:proofErr w:type="gramEnd"/>
      <w:r>
        <w:rPr>
          <w:b w:val="0"/>
        </w:rPr>
        <w:t xml:space="preserve"> tis. Kč</w:t>
      </w:r>
      <w:r w:rsidR="00D77692">
        <w:rPr>
          <w:b w:val="0"/>
        </w:rPr>
        <w:t>. Z</w:t>
      </w:r>
      <w:r>
        <w:rPr>
          <w:b w:val="0"/>
        </w:rPr>
        <w:t>drojem byla dotace ze státního rozpočtu na výkon s</w:t>
      </w:r>
      <w:r w:rsidR="004E6626">
        <w:rPr>
          <w:b w:val="0"/>
        </w:rPr>
        <w:t xml:space="preserve">tátní správy v oblasti sociálně </w:t>
      </w:r>
      <w:r>
        <w:rPr>
          <w:b w:val="0"/>
        </w:rPr>
        <w:t>právní ochrany dětí (1 861 tis. Kč)</w:t>
      </w:r>
      <w:r w:rsidR="00D77692">
        <w:rPr>
          <w:b w:val="0"/>
        </w:rPr>
        <w:t xml:space="preserve"> a na výkon sociální práce (146 tis. Kč)</w:t>
      </w:r>
      <w:r>
        <w:rPr>
          <w:b w:val="0"/>
        </w:rPr>
        <w:t xml:space="preserve"> a zůstatek z nevyčerpaných platových prostředků za prosinec 201</w:t>
      </w:r>
      <w:r w:rsidR="00D77692">
        <w:rPr>
          <w:b w:val="0"/>
        </w:rPr>
        <w:t>4</w:t>
      </w:r>
      <w:r>
        <w:rPr>
          <w:b w:val="0"/>
        </w:rPr>
        <w:t xml:space="preserve"> (</w:t>
      </w:r>
      <w:r w:rsidR="00D77692">
        <w:rPr>
          <w:b w:val="0"/>
        </w:rPr>
        <w:t>683</w:t>
      </w:r>
      <w:r>
        <w:rPr>
          <w:b w:val="0"/>
        </w:rPr>
        <w:t xml:space="preserve"> tis. Kč)</w:t>
      </w:r>
      <w:r w:rsidR="00D77692">
        <w:rPr>
          <w:b w:val="0"/>
        </w:rPr>
        <w:t>.</w:t>
      </w:r>
    </w:p>
    <w:p w:rsidR="003F4832" w:rsidRDefault="003F4832" w:rsidP="00E9098C">
      <w:pPr>
        <w:pStyle w:val="Zkladntext3"/>
        <w:rPr>
          <w:b w:val="0"/>
          <w:u w:val="single"/>
        </w:rPr>
      </w:pPr>
    </w:p>
    <w:p w:rsidR="00E9098C" w:rsidRPr="003751BA" w:rsidRDefault="00E9098C" w:rsidP="00E9098C">
      <w:pPr>
        <w:pStyle w:val="Zkladntext3"/>
        <w:rPr>
          <w:b w:val="0"/>
        </w:rPr>
      </w:pPr>
      <w:r w:rsidRPr="003751BA">
        <w:rPr>
          <w:b w:val="0"/>
          <w:u w:val="single"/>
        </w:rPr>
        <w:t>Prostředky na platy v hlavní činnosti</w:t>
      </w:r>
      <w:r w:rsidRPr="003751BA">
        <w:rPr>
          <w:b w:val="0"/>
        </w:rPr>
        <w:t xml:space="preserve"> </w:t>
      </w:r>
    </w:p>
    <w:p w:rsidR="00E9098C" w:rsidRPr="0045291D" w:rsidRDefault="00E9098C" w:rsidP="00E9098C">
      <w:pPr>
        <w:pStyle w:val="Zkladntext3"/>
        <w:rPr>
          <w:b w:val="0"/>
        </w:rPr>
      </w:pPr>
      <w:r w:rsidRPr="0045291D">
        <w:rPr>
          <w:b w:val="0"/>
        </w:rPr>
        <w:t xml:space="preserve">Prostředky na platy byly čerpány ve výši </w:t>
      </w:r>
      <w:r>
        <w:rPr>
          <w:b w:val="0"/>
        </w:rPr>
        <w:t>3</w:t>
      </w:r>
      <w:r w:rsidR="004014D7">
        <w:rPr>
          <w:b w:val="0"/>
        </w:rPr>
        <w:t xml:space="preserve">4 542 </w:t>
      </w:r>
      <w:r w:rsidRPr="0045291D">
        <w:rPr>
          <w:b w:val="0"/>
        </w:rPr>
        <w:t xml:space="preserve">tis. Kč, tj. </w:t>
      </w:r>
      <w:r>
        <w:rPr>
          <w:b w:val="0"/>
        </w:rPr>
        <w:t>97</w:t>
      </w:r>
      <w:r w:rsidRPr="0045291D">
        <w:rPr>
          <w:b w:val="0"/>
        </w:rPr>
        <w:t>% ročního limitu.</w:t>
      </w:r>
      <w:r>
        <w:rPr>
          <w:b w:val="0"/>
        </w:rPr>
        <w:t xml:space="preserve"> Průměrný měsíční plat na jednoho zaměstnance, po zohlednění počtu zaměstnanců, kteří se plně nebo částečně podíleli svojí prací na hospodářské činnosti, </w:t>
      </w:r>
      <w:r w:rsidR="004E6626">
        <w:rPr>
          <w:b w:val="0"/>
        </w:rPr>
        <w:t>byl</w:t>
      </w:r>
      <w:r>
        <w:rPr>
          <w:b w:val="0"/>
        </w:rPr>
        <w:t xml:space="preserve"> </w:t>
      </w:r>
      <w:r w:rsidR="004014D7">
        <w:rPr>
          <w:b w:val="0"/>
        </w:rPr>
        <w:t>30 952</w:t>
      </w:r>
      <w:r>
        <w:rPr>
          <w:b w:val="0"/>
        </w:rPr>
        <w:t>,</w:t>
      </w:r>
      <w:r w:rsidR="00CD0578">
        <w:rPr>
          <w:b w:val="0"/>
        </w:rPr>
        <w:t xml:space="preserve">- </w:t>
      </w:r>
      <w:r>
        <w:rPr>
          <w:b w:val="0"/>
        </w:rPr>
        <w:t>Kč. Oproti roku 201</w:t>
      </w:r>
      <w:r w:rsidR="004014D7">
        <w:rPr>
          <w:b w:val="0"/>
        </w:rPr>
        <w:t>4</w:t>
      </w:r>
      <w:r>
        <w:rPr>
          <w:b w:val="0"/>
        </w:rPr>
        <w:t xml:space="preserve"> nárůst o </w:t>
      </w:r>
      <w:r w:rsidR="004014D7">
        <w:rPr>
          <w:b w:val="0"/>
        </w:rPr>
        <w:t>1 929</w:t>
      </w:r>
      <w:r>
        <w:rPr>
          <w:b w:val="0"/>
        </w:rPr>
        <w:t>,</w:t>
      </w:r>
      <w:r w:rsidR="00CD0578">
        <w:rPr>
          <w:b w:val="0"/>
        </w:rPr>
        <w:t xml:space="preserve">- </w:t>
      </w:r>
      <w:r>
        <w:rPr>
          <w:b w:val="0"/>
        </w:rPr>
        <w:t>Kč měsíčně na zaměstnance.</w:t>
      </w:r>
      <w:r w:rsidR="004014D7">
        <w:rPr>
          <w:b w:val="0"/>
        </w:rPr>
        <w:t xml:space="preserve"> Meziroční nárůst průměrného platu</w:t>
      </w:r>
      <w:r w:rsidR="003F4832">
        <w:rPr>
          <w:b w:val="0"/>
        </w:rPr>
        <w:t xml:space="preserve"> je </w:t>
      </w:r>
      <w:r w:rsidR="004B6A46">
        <w:rPr>
          <w:b w:val="0"/>
        </w:rPr>
        <w:t xml:space="preserve">především </w:t>
      </w:r>
      <w:r w:rsidR="003F4832">
        <w:rPr>
          <w:b w:val="0"/>
        </w:rPr>
        <w:t>z důvodu navýšení platových tarifů zaměstnanců</w:t>
      </w:r>
      <w:r w:rsidR="004B6A46">
        <w:rPr>
          <w:b w:val="0"/>
        </w:rPr>
        <w:t>m</w:t>
      </w:r>
      <w:r w:rsidR="003F4832">
        <w:rPr>
          <w:b w:val="0"/>
        </w:rPr>
        <w:t xml:space="preserve"> od 1. 11. 2015 dle nařízení </w:t>
      </w:r>
      <w:proofErr w:type="gramStart"/>
      <w:r w:rsidR="003F4832">
        <w:rPr>
          <w:b w:val="0"/>
        </w:rPr>
        <w:t xml:space="preserve">vlády </w:t>
      </w:r>
      <w:r w:rsidR="00CD0578">
        <w:rPr>
          <w:b w:val="0"/>
        </w:rPr>
        <w:t xml:space="preserve">                              </w:t>
      </w:r>
      <w:r w:rsidR="003F4832">
        <w:rPr>
          <w:b w:val="0"/>
        </w:rPr>
        <w:t>č.</w:t>
      </w:r>
      <w:proofErr w:type="gramEnd"/>
      <w:r w:rsidR="003F4832">
        <w:rPr>
          <w:b w:val="0"/>
        </w:rPr>
        <w:t xml:space="preserve"> 278/2015 Sb.</w:t>
      </w:r>
      <w:r w:rsidR="004014D7">
        <w:rPr>
          <w:b w:val="0"/>
        </w:rPr>
        <w:t xml:space="preserve"> </w:t>
      </w:r>
      <w:r w:rsidRPr="0045291D">
        <w:rPr>
          <w:b w:val="0"/>
        </w:rPr>
        <w:t xml:space="preserve"> </w:t>
      </w:r>
    </w:p>
    <w:p w:rsidR="00E9098C" w:rsidRDefault="00E9098C" w:rsidP="00E9098C">
      <w:pPr>
        <w:pStyle w:val="Zkladntext3"/>
        <w:rPr>
          <w:b w:val="0"/>
          <w:u w:val="single"/>
        </w:rPr>
      </w:pPr>
    </w:p>
    <w:p w:rsidR="00E9098C" w:rsidRDefault="00E9098C" w:rsidP="00E9098C">
      <w:pPr>
        <w:pStyle w:val="Zkladntext3"/>
        <w:rPr>
          <w:b w:val="0"/>
        </w:rPr>
      </w:pPr>
      <w:r w:rsidRPr="00934238">
        <w:rPr>
          <w:b w:val="0"/>
          <w:u w:val="single"/>
        </w:rPr>
        <w:t xml:space="preserve">Ostatní platby za provedené práce v hlavní činnosti </w:t>
      </w:r>
      <w:r w:rsidRPr="00934238">
        <w:rPr>
          <w:b w:val="0"/>
        </w:rPr>
        <w:t xml:space="preserve">(odměny </w:t>
      </w:r>
      <w:r>
        <w:rPr>
          <w:b w:val="0"/>
        </w:rPr>
        <w:t>uvolněným zastupitelům</w:t>
      </w:r>
      <w:r w:rsidR="000357D2">
        <w:rPr>
          <w:b w:val="0"/>
        </w:rPr>
        <w:t xml:space="preserve"> </w:t>
      </w:r>
      <w:r w:rsidR="000357D2">
        <w:rPr>
          <w:b w:val="0"/>
        </w:rPr>
        <w:br/>
      </w:r>
      <w:r>
        <w:rPr>
          <w:b w:val="0"/>
        </w:rPr>
        <w:t xml:space="preserve">a ostatním zastupitelům a </w:t>
      </w:r>
      <w:r w:rsidRPr="00934238">
        <w:rPr>
          <w:b w:val="0"/>
        </w:rPr>
        <w:t>odměny za práci podle dohod o pracích konaných mimo pracovní poměr)</w:t>
      </w:r>
      <w:r w:rsidR="000357D2">
        <w:rPr>
          <w:b w:val="0"/>
        </w:rPr>
        <w:t>.</w:t>
      </w:r>
    </w:p>
    <w:p w:rsidR="003F4832" w:rsidRDefault="003F4832" w:rsidP="003F4832">
      <w:pPr>
        <w:pStyle w:val="Zkladntext3"/>
        <w:rPr>
          <w:b w:val="0"/>
        </w:rPr>
      </w:pPr>
      <w:r>
        <w:rPr>
          <w:b w:val="0"/>
        </w:rPr>
        <w:t>Limit ostatních plateb za provedené práce byl navýšen</w:t>
      </w:r>
      <w:r w:rsidR="004B6A46">
        <w:rPr>
          <w:b w:val="0"/>
        </w:rPr>
        <w:t xml:space="preserve"> v kapitole 09 Vnitřní správa</w:t>
      </w:r>
      <w:r>
        <w:rPr>
          <w:b w:val="0"/>
        </w:rPr>
        <w:t xml:space="preserve"> </w:t>
      </w:r>
      <w:r w:rsidR="00D0697C">
        <w:rPr>
          <w:b w:val="0"/>
        </w:rPr>
        <w:br/>
      </w:r>
      <w:r>
        <w:rPr>
          <w:b w:val="0"/>
        </w:rPr>
        <w:t>o</w:t>
      </w:r>
      <w:r w:rsidR="00D0697C">
        <w:rPr>
          <w:b w:val="0"/>
        </w:rPr>
        <w:t xml:space="preserve"> </w:t>
      </w:r>
      <w:r>
        <w:rPr>
          <w:b w:val="0"/>
        </w:rPr>
        <w:t>66 tis. Kč, Zdrojem byly finanční prostředky z rezervy rozpočtu (47 tis. Kč</w:t>
      </w:r>
      <w:r w:rsidR="004B6A46">
        <w:rPr>
          <w:b w:val="0"/>
        </w:rPr>
        <w:t xml:space="preserve">) určené </w:t>
      </w:r>
      <w:r w:rsidR="00D0697C">
        <w:rPr>
          <w:b w:val="0"/>
        </w:rPr>
        <w:br/>
      </w:r>
      <w:r>
        <w:rPr>
          <w:b w:val="0"/>
        </w:rPr>
        <w:t>na odměny za výkon funkce uvolněných a neuvolněných členů</w:t>
      </w:r>
      <w:r w:rsidR="002C714D">
        <w:rPr>
          <w:b w:val="0"/>
        </w:rPr>
        <w:t xml:space="preserve"> zastupitelstva, tak jak vyplývalo</w:t>
      </w:r>
      <w:r>
        <w:rPr>
          <w:b w:val="0"/>
        </w:rPr>
        <w:t xml:space="preserve"> z nařízení vlády</w:t>
      </w:r>
      <w:r w:rsidR="00CD0578">
        <w:rPr>
          <w:b w:val="0"/>
        </w:rPr>
        <w:t xml:space="preserve">, </w:t>
      </w:r>
      <w:r>
        <w:rPr>
          <w:b w:val="0"/>
        </w:rPr>
        <w:t xml:space="preserve">a </w:t>
      </w:r>
      <w:r w:rsidR="00CD0578">
        <w:rPr>
          <w:b w:val="0"/>
        </w:rPr>
        <w:t xml:space="preserve">dále </w:t>
      </w:r>
      <w:r>
        <w:rPr>
          <w:b w:val="0"/>
        </w:rPr>
        <w:t>dotace na výkon státní správy v oblasti sociálně</w:t>
      </w:r>
      <w:r w:rsidR="00CD0578">
        <w:rPr>
          <w:b w:val="0"/>
        </w:rPr>
        <w:t xml:space="preserve"> </w:t>
      </w:r>
      <w:r>
        <w:rPr>
          <w:b w:val="0"/>
        </w:rPr>
        <w:t xml:space="preserve">právní ochrany </w:t>
      </w:r>
      <w:proofErr w:type="gramStart"/>
      <w:r>
        <w:rPr>
          <w:b w:val="0"/>
        </w:rPr>
        <w:t xml:space="preserve">dětí </w:t>
      </w:r>
      <w:r w:rsidR="00CD0578">
        <w:rPr>
          <w:b w:val="0"/>
        </w:rPr>
        <w:t xml:space="preserve">               </w:t>
      </w:r>
      <w:r>
        <w:rPr>
          <w:b w:val="0"/>
        </w:rPr>
        <w:lastRenderedPageBreak/>
        <w:t>(19</w:t>
      </w:r>
      <w:proofErr w:type="gramEnd"/>
      <w:r>
        <w:rPr>
          <w:b w:val="0"/>
        </w:rPr>
        <w:t xml:space="preserve"> tis. Kč</w:t>
      </w:r>
      <w:r w:rsidR="004B6A46">
        <w:rPr>
          <w:b w:val="0"/>
        </w:rPr>
        <w:t xml:space="preserve">) určené na proplacení odměny na základě dohody o provedení práce. </w:t>
      </w:r>
      <w:r>
        <w:rPr>
          <w:b w:val="0"/>
        </w:rPr>
        <w:t>V </w:t>
      </w:r>
      <w:proofErr w:type="gramStart"/>
      <w:r>
        <w:rPr>
          <w:b w:val="0"/>
        </w:rPr>
        <w:t xml:space="preserve">kapitole </w:t>
      </w:r>
      <w:r w:rsidR="00CD0578">
        <w:rPr>
          <w:b w:val="0"/>
        </w:rPr>
        <w:t xml:space="preserve">              </w:t>
      </w:r>
      <w:r>
        <w:rPr>
          <w:b w:val="0"/>
        </w:rPr>
        <w:t>08</w:t>
      </w:r>
      <w:proofErr w:type="gramEnd"/>
      <w:r>
        <w:rPr>
          <w:b w:val="0"/>
        </w:rPr>
        <w:t xml:space="preserve"> Hospodářství - správa hřbitova byl limit ostatních plateb za provedené práce snížen</w:t>
      </w:r>
      <w:r w:rsidR="00060522">
        <w:rPr>
          <w:b w:val="0"/>
        </w:rPr>
        <w:t xml:space="preserve">                           </w:t>
      </w:r>
      <w:r>
        <w:rPr>
          <w:b w:val="0"/>
        </w:rPr>
        <w:t xml:space="preserve"> o 158 tis. Kč z důvodu přesunu finančních prostředků do rozpočtu na platby za služby.</w:t>
      </w:r>
    </w:p>
    <w:p w:rsidR="00E9098C" w:rsidRPr="00C6061A" w:rsidRDefault="00E9098C" w:rsidP="00E9098C">
      <w:pPr>
        <w:pStyle w:val="Zkladntext3"/>
        <w:rPr>
          <w:b w:val="0"/>
        </w:rPr>
      </w:pPr>
      <w:r w:rsidRPr="00C6061A">
        <w:rPr>
          <w:b w:val="0"/>
        </w:rPr>
        <w:t xml:space="preserve">Ostatní platby </w:t>
      </w:r>
      <w:r w:rsidR="002C714D">
        <w:rPr>
          <w:b w:val="0"/>
        </w:rPr>
        <w:t xml:space="preserve">za provedené práce </w:t>
      </w:r>
      <w:r w:rsidRPr="00C6061A">
        <w:rPr>
          <w:b w:val="0"/>
        </w:rPr>
        <w:t xml:space="preserve">byly čerpány ve výši </w:t>
      </w:r>
      <w:r>
        <w:rPr>
          <w:b w:val="0"/>
        </w:rPr>
        <w:t xml:space="preserve">3 </w:t>
      </w:r>
      <w:r w:rsidR="00AC2872">
        <w:rPr>
          <w:b w:val="0"/>
        </w:rPr>
        <w:t>642</w:t>
      </w:r>
      <w:r w:rsidRPr="00C6061A">
        <w:rPr>
          <w:b w:val="0"/>
        </w:rPr>
        <w:t xml:space="preserve"> tis. Kč, tj. </w:t>
      </w:r>
      <w:r>
        <w:rPr>
          <w:b w:val="0"/>
        </w:rPr>
        <w:t>9</w:t>
      </w:r>
      <w:r w:rsidR="00AC2872">
        <w:rPr>
          <w:b w:val="0"/>
        </w:rPr>
        <w:t>2</w:t>
      </w:r>
      <w:r>
        <w:rPr>
          <w:b w:val="0"/>
        </w:rPr>
        <w:t>%</w:t>
      </w:r>
      <w:r w:rsidRPr="00C6061A">
        <w:rPr>
          <w:b w:val="0"/>
        </w:rPr>
        <w:t xml:space="preserve"> ročního limitu.</w:t>
      </w:r>
    </w:p>
    <w:p w:rsidR="00E9098C" w:rsidRPr="00C6061A" w:rsidRDefault="00E9098C" w:rsidP="00E9098C">
      <w:pPr>
        <w:pStyle w:val="Zkladntext3"/>
        <w:rPr>
          <w:b w:val="0"/>
        </w:rPr>
      </w:pPr>
    </w:p>
    <w:p w:rsidR="00E9098C" w:rsidRDefault="00E9098C" w:rsidP="00E9098C">
      <w:pPr>
        <w:pStyle w:val="Zkladntext3"/>
        <w:rPr>
          <w:b w:val="0"/>
          <w:u w:val="single"/>
        </w:rPr>
      </w:pPr>
      <w:r w:rsidRPr="00C6061A">
        <w:rPr>
          <w:b w:val="0"/>
          <w:u w:val="single"/>
        </w:rPr>
        <w:t>Příspěvkové organizace</w:t>
      </w:r>
    </w:p>
    <w:p w:rsidR="00E9098C" w:rsidRDefault="00E9098C" w:rsidP="00E9098C">
      <w:pPr>
        <w:pStyle w:val="Zkladntext3"/>
        <w:rPr>
          <w:b w:val="0"/>
        </w:rPr>
      </w:pPr>
      <w:r>
        <w:rPr>
          <w:b w:val="0"/>
        </w:rPr>
        <w:t xml:space="preserve">Schválený limit prostředků na platy byl v organizaci </w:t>
      </w:r>
      <w:r w:rsidRPr="00D43591">
        <w:rPr>
          <w:b w:val="0"/>
          <w:u w:val="single"/>
        </w:rPr>
        <w:t>Centrum sociálně zdravotních služeb</w:t>
      </w:r>
      <w:r>
        <w:rPr>
          <w:b w:val="0"/>
        </w:rPr>
        <w:t xml:space="preserve"> snížen o </w:t>
      </w:r>
      <w:r w:rsidR="00AC2872">
        <w:rPr>
          <w:b w:val="0"/>
        </w:rPr>
        <w:t>76</w:t>
      </w:r>
      <w:r>
        <w:rPr>
          <w:b w:val="0"/>
        </w:rPr>
        <w:t xml:space="preserve"> tis. Kč a tyto finanční prostředky byly přesunuty </w:t>
      </w:r>
      <w:r w:rsidR="00AC2872">
        <w:rPr>
          <w:b w:val="0"/>
        </w:rPr>
        <w:t xml:space="preserve">na </w:t>
      </w:r>
      <w:r>
        <w:rPr>
          <w:b w:val="0"/>
        </w:rPr>
        <w:t xml:space="preserve">navýšení limitu na ostatní platby za provedené práce. </w:t>
      </w:r>
    </w:p>
    <w:p w:rsidR="00AC2872" w:rsidRDefault="00AC2872" w:rsidP="00E9098C">
      <w:pPr>
        <w:pStyle w:val="Zkladntext3"/>
        <w:rPr>
          <w:b w:val="0"/>
        </w:rPr>
      </w:pPr>
      <w:r>
        <w:rPr>
          <w:b w:val="0"/>
        </w:rPr>
        <w:t>Čerpání prostředků na platy a na ostatní platby za provedené práce bylo ve výši upraveného ročního limitu.</w:t>
      </w:r>
    </w:p>
    <w:p w:rsidR="00E9098C" w:rsidRDefault="00E9098C" w:rsidP="00E9098C">
      <w:pPr>
        <w:pStyle w:val="Zkladntext3"/>
        <w:rPr>
          <w:b w:val="0"/>
        </w:rPr>
      </w:pPr>
      <w:r>
        <w:rPr>
          <w:b w:val="0"/>
        </w:rPr>
        <w:t>V </w:t>
      </w:r>
      <w:r w:rsidRPr="00D43591">
        <w:rPr>
          <w:b w:val="0"/>
          <w:u w:val="single"/>
        </w:rPr>
        <w:t>Kulturním centru Průhon</w:t>
      </w:r>
      <w:r>
        <w:rPr>
          <w:b w:val="0"/>
        </w:rPr>
        <w:t xml:space="preserve"> byl limit na ostatní platby za provedené práce </w:t>
      </w:r>
      <w:r w:rsidR="005560E4">
        <w:rPr>
          <w:b w:val="0"/>
        </w:rPr>
        <w:t>navýšen o 200</w:t>
      </w:r>
      <w:r>
        <w:rPr>
          <w:b w:val="0"/>
        </w:rPr>
        <w:t xml:space="preserve"> tis. Kč</w:t>
      </w:r>
      <w:r w:rsidR="005560E4">
        <w:rPr>
          <w:b w:val="0"/>
        </w:rPr>
        <w:t xml:space="preserve"> a to </w:t>
      </w:r>
      <w:r w:rsidR="00533E89">
        <w:rPr>
          <w:b w:val="0"/>
        </w:rPr>
        <w:t xml:space="preserve">přesunem finančních prostředků z rozpočtu </w:t>
      </w:r>
      <w:r w:rsidR="005560E4">
        <w:rPr>
          <w:b w:val="0"/>
        </w:rPr>
        <w:t>určeného na platby za služby (původní předpoklad byl zajistit služby</w:t>
      </w:r>
      <w:r w:rsidR="002C714D">
        <w:rPr>
          <w:b w:val="0"/>
        </w:rPr>
        <w:t xml:space="preserve"> lektorů</w:t>
      </w:r>
      <w:r w:rsidR="005560E4">
        <w:rPr>
          <w:b w:val="0"/>
        </w:rPr>
        <w:t xml:space="preserve"> dodavatelským způsobem</w:t>
      </w:r>
      <w:r w:rsidR="00533E89">
        <w:rPr>
          <w:b w:val="0"/>
        </w:rPr>
        <w:t>)</w:t>
      </w:r>
      <w:r w:rsidR="005560E4">
        <w:rPr>
          <w:b w:val="0"/>
        </w:rPr>
        <w:t xml:space="preserve">. </w:t>
      </w:r>
    </w:p>
    <w:p w:rsidR="00060522" w:rsidRPr="00987B2E" w:rsidRDefault="00060522" w:rsidP="00060522">
      <w:pPr>
        <w:pStyle w:val="Zkladntext3"/>
      </w:pPr>
      <w:r>
        <w:rPr>
          <w:b w:val="0"/>
        </w:rPr>
        <w:t>Limit prostředků na ostatní platby byl nedočerpán o 128 tis. Kč.</w:t>
      </w:r>
    </w:p>
    <w:p w:rsidR="00987B2E" w:rsidRPr="00987B2E" w:rsidRDefault="00291E7E" w:rsidP="00E9098C">
      <w:pPr>
        <w:pStyle w:val="Zkladntext3"/>
      </w:pPr>
      <w:r>
        <w:rPr>
          <w:b w:val="0"/>
        </w:rPr>
        <w:t>Limit prostředků na platy byl překročen o 181 tis. Kč a</w:t>
      </w:r>
      <w:r w:rsidR="00490602">
        <w:rPr>
          <w:b w:val="0"/>
        </w:rPr>
        <w:t xml:space="preserve"> příspěvková organizace se tak dopustila porušení rozpočtové kázně, neboť překročila </w:t>
      </w:r>
      <w:r w:rsidR="008129C6">
        <w:rPr>
          <w:b w:val="0"/>
        </w:rPr>
        <w:t xml:space="preserve">stanovený objem </w:t>
      </w:r>
      <w:r w:rsidR="00490602">
        <w:rPr>
          <w:b w:val="0"/>
        </w:rPr>
        <w:t xml:space="preserve">prostředků na platy. </w:t>
      </w:r>
    </w:p>
    <w:p w:rsidR="005B5CD5" w:rsidRPr="00F375C4" w:rsidRDefault="00B25F9E" w:rsidP="00F375C4">
      <w:pPr>
        <w:pStyle w:val="Nadpis1"/>
        <w:numPr>
          <w:ilvl w:val="0"/>
          <w:numId w:val="0"/>
        </w:numPr>
        <w:ind w:left="708" w:hanging="708"/>
        <w:rPr>
          <w:rFonts w:ascii="Times New Roman" w:hAnsi="Times New Roman"/>
          <w:sz w:val="24"/>
          <w:szCs w:val="24"/>
        </w:rPr>
      </w:pPr>
      <w:bookmarkStart w:id="7" w:name="_Toc447715746"/>
      <w:r w:rsidRPr="00F375C4">
        <w:rPr>
          <w:rFonts w:ascii="Times New Roman" w:hAnsi="Times New Roman"/>
          <w:sz w:val="24"/>
          <w:szCs w:val="24"/>
        </w:rPr>
        <w:t>8</w:t>
      </w:r>
      <w:r w:rsidR="005B5CD5" w:rsidRPr="00F375C4">
        <w:rPr>
          <w:rFonts w:ascii="Times New Roman" w:hAnsi="Times New Roman"/>
          <w:sz w:val="24"/>
          <w:szCs w:val="24"/>
        </w:rPr>
        <w:t>. Vybrané ekonomické údaje</w:t>
      </w:r>
      <w:bookmarkEnd w:id="7"/>
    </w:p>
    <w:p w:rsidR="005B5CD5" w:rsidRPr="00F375C4" w:rsidRDefault="00B25F9E" w:rsidP="00633899">
      <w:pPr>
        <w:pStyle w:val="Nadpis2"/>
        <w:numPr>
          <w:ilvl w:val="0"/>
          <w:numId w:val="0"/>
        </w:numPr>
        <w:ind w:left="709" w:hanging="709"/>
        <w:rPr>
          <w:rFonts w:ascii="Times New Roman" w:hAnsi="Times New Roman"/>
          <w:b w:val="0"/>
          <w:i w:val="0"/>
          <w:u w:val="single"/>
        </w:rPr>
      </w:pPr>
      <w:bookmarkStart w:id="8" w:name="_Toc447715747"/>
      <w:r w:rsidRPr="00094499">
        <w:rPr>
          <w:rFonts w:ascii="Times New Roman" w:hAnsi="Times New Roman"/>
          <w:b w:val="0"/>
          <w:i w:val="0"/>
        </w:rPr>
        <w:t>8</w:t>
      </w:r>
      <w:r w:rsidR="005B5CD5" w:rsidRPr="00094499">
        <w:rPr>
          <w:rFonts w:ascii="Times New Roman" w:hAnsi="Times New Roman"/>
          <w:b w:val="0"/>
          <w:i w:val="0"/>
        </w:rPr>
        <w:t xml:space="preserve">.1 </w:t>
      </w:r>
      <w:r w:rsidR="005B5CD5" w:rsidRPr="00F375C4">
        <w:rPr>
          <w:rFonts w:ascii="Times New Roman" w:hAnsi="Times New Roman"/>
          <w:b w:val="0"/>
          <w:i w:val="0"/>
          <w:u w:val="single"/>
        </w:rPr>
        <w:t>Přehled o čerpání účelových dotací z rozpočtu hl. m. Prahy</w:t>
      </w:r>
      <w:r w:rsidR="002C714D" w:rsidRPr="00F375C4">
        <w:rPr>
          <w:rFonts w:ascii="Times New Roman" w:hAnsi="Times New Roman"/>
          <w:b w:val="0"/>
          <w:i w:val="0"/>
          <w:u w:val="single"/>
        </w:rPr>
        <w:t xml:space="preserve">, </w:t>
      </w:r>
      <w:r w:rsidR="005B5CD5" w:rsidRPr="00F375C4">
        <w:rPr>
          <w:rFonts w:ascii="Times New Roman" w:hAnsi="Times New Roman"/>
          <w:b w:val="0"/>
          <w:i w:val="0"/>
          <w:u w:val="single"/>
        </w:rPr>
        <w:t>ze státního rozpočtu</w:t>
      </w:r>
      <w:r w:rsidR="002C714D" w:rsidRPr="00F375C4">
        <w:rPr>
          <w:rFonts w:ascii="Times New Roman" w:hAnsi="Times New Roman"/>
          <w:b w:val="0"/>
          <w:i w:val="0"/>
          <w:u w:val="single"/>
        </w:rPr>
        <w:t xml:space="preserve"> </w:t>
      </w:r>
      <w:r w:rsidR="00713FEA">
        <w:rPr>
          <w:rFonts w:ascii="Times New Roman" w:hAnsi="Times New Roman"/>
          <w:b w:val="0"/>
          <w:i w:val="0"/>
          <w:u w:val="single"/>
        </w:rPr>
        <w:br/>
        <w:t xml:space="preserve">a </w:t>
      </w:r>
      <w:r w:rsidR="002C714D" w:rsidRPr="00F375C4">
        <w:rPr>
          <w:rFonts w:ascii="Times New Roman" w:hAnsi="Times New Roman"/>
          <w:b w:val="0"/>
          <w:i w:val="0"/>
          <w:u w:val="single"/>
        </w:rPr>
        <w:t>finančních prostředků</w:t>
      </w:r>
      <w:r w:rsidR="004839A2" w:rsidRPr="00F375C4">
        <w:rPr>
          <w:rFonts w:ascii="Times New Roman" w:hAnsi="Times New Roman"/>
          <w:b w:val="0"/>
          <w:i w:val="0"/>
          <w:u w:val="single"/>
        </w:rPr>
        <w:t xml:space="preserve"> - dotací</w:t>
      </w:r>
      <w:r w:rsidR="002C714D" w:rsidRPr="00F375C4">
        <w:rPr>
          <w:rFonts w:ascii="Times New Roman" w:hAnsi="Times New Roman"/>
          <w:b w:val="0"/>
          <w:i w:val="0"/>
          <w:u w:val="single"/>
        </w:rPr>
        <w:t xml:space="preserve"> ze strukturálních fondů EU </w:t>
      </w:r>
      <w:r w:rsidR="005B5CD5" w:rsidRPr="00F375C4">
        <w:rPr>
          <w:rFonts w:ascii="Times New Roman" w:hAnsi="Times New Roman"/>
          <w:b w:val="0"/>
          <w:i w:val="0"/>
          <w:u w:val="single"/>
        </w:rPr>
        <w:t>za rok 201</w:t>
      </w:r>
      <w:r w:rsidR="00A958F7" w:rsidRPr="00F375C4">
        <w:rPr>
          <w:rFonts w:ascii="Times New Roman" w:hAnsi="Times New Roman"/>
          <w:b w:val="0"/>
          <w:i w:val="0"/>
          <w:u w:val="single"/>
        </w:rPr>
        <w:t>5</w:t>
      </w:r>
      <w:bookmarkEnd w:id="8"/>
    </w:p>
    <w:p w:rsidR="005B5CD5" w:rsidRDefault="005B5CD5" w:rsidP="005B5CD5">
      <w:pPr>
        <w:pStyle w:val="Zkladntext"/>
        <w:ind w:left="420"/>
        <w:rPr>
          <w:u w:val="single"/>
        </w:rPr>
      </w:pPr>
    </w:p>
    <w:p w:rsidR="005B5CD5" w:rsidRDefault="005B5CD5" w:rsidP="005B5CD5">
      <w:pPr>
        <w:pStyle w:val="Zkladntext"/>
      </w:pPr>
      <w:r>
        <w:t xml:space="preserve">     Na základě usnesení Zastupitelstva hl. m. Prahy a Rady hl. m. Prahy obdržela městská část v průběhu roku 201</w:t>
      </w:r>
      <w:r w:rsidR="00A958F7">
        <w:t>5</w:t>
      </w:r>
      <w:r>
        <w:t xml:space="preserve"> účelové dotace z rozpočtu hl. m. Prahy</w:t>
      </w:r>
      <w:r w:rsidR="007F7841">
        <w:t xml:space="preserve"> a </w:t>
      </w:r>
      <w:r>
        <w:t xml:space="preserve">ze státního rozpočtu a také </w:t>
      </w:r>
      <w:r w:rsidR="002224D7">
        <w:br/>
      </w:r>
      <w:r>
        <w:t xml:space="preserve">ze zdrojů EU na financování projektů </w:t>
      </w:r>
      <w:r w:rsidR="007F7841">
        <w:t>realizovaných</w:t>
      </w:r>
      <w:r>
        <w:t xml:space="preserve"> v rámci OPŽP a OPPK. O tyto </w:t>
      </w:r>
      <w:r w:rsidR="007F7841">
        <w:t xml:space="preserve">přijaté finanční prostředky </w:t>
      </w:r>
      <w:r>
        <w:t>se zvýšil rozpočet městské části. Účelové dotace podléhaly vyúčtování v rámci finančního vypořádání městské části s rozpočtem hl. m. Prahy za rok 201</w:t>
      </w:r>
      <w:r w:rsidR="00A958F7">
        <w:t>5</w:t>
      </w:r>
      <w:r>
        <w:t xml:space="preserve"> a se státním rozpočtem prostřednictvím rozpočtu hl. m. Prahy za rok 201</w:t>
      </w:r>
      <w:r w:rsidR="00A958F7">
        <w:t>5</w:t>
      </w:r>
      <w:r>
        <w:t xml:space="preserve">. Vyúčtování </w:t>
      </w:r>
      <w:r w:rsidR="007F7841">
        <w:t xml:space="preserve">finančních prostředků - </w:t>
      </w:r>
      <w:r>
        <w:t>dotací v rámci OPŽP</w:t>
      </w:r>
      <w:r w:rsidR="00A958F7">
        <w:t xml:space="preserve"> a OPPK se uskuteční v roce 2016</w:t>
      </w:r>
      <w:r>
        <w:t>.</w:t>
      </w:r>
    </w:p>
    <w:p w:rsidR="005B5CD5" w:rsidRDefault="005B5CD5" w:rsidP="005B5CD5">
      <w:pPr>
        <w:jc w:val="both"/>
        <w:rPr>
          <w:sz w:val="24"/>
          <w:u w:val="single"/>
        </w:rPr>
      </w:pPr>
      <w:r>
        <w:rPr>
          <w:sz w:val="24"/>
        </w:rPr>
        <w:t xml:space="preserve">Jak byly čerpány jednotlivé </w:t>
      </w:r>
      <w:r>
        <w:rPr>
          <w:sz w:val="24"/>
          <w:u w:val="single"/>
        </w:rPr>
        <w:t>účelové dotace z rozpočtu hl. m. Prahy</w:t>
      </w:r>
      <w:r>
        <w:rPr>
          <w:sz w:val="24"/>
        </w:rPr>
        <w:t xml:space="preserve"> ukazuje </w:t>
      </w:r>
      <w:r w:rsidR="002224D7">
        <w:rPr>
          <w:sz w:val="24"/>
          <w:u w:val="single"/>
        </w:rPr>
        <w:t>T</w:t>
      </w:r>
      <w:r>
        <w:rPr>
          <w:sz w:val="24"/>
          <w:u w:val="single"/>
        </w:rPr>
        <w:t>abulka č. 7 Přehled účelových dotací z rozpočtu HMP za rok 201</w:t>
      </w:r>
      <w:r w:rsidR="00A958F7">
        <w:rPr>
          <w:sz w:val="24"/>
          <w:u w:val="single"/>
        </w:rPr>
        <w:t>5</w:t>
      </w:r>
      <w:r>
        <w:rPr>
          <w:sz w:val="24"/>
          <w:u w:val="single"/>
        </w:rPr>
        <w:t xml:space="preserve"> včetně jejich čerpání</w:t>
      </w:r>
      <w:r>
        <w:rPr>
          <w:sz w:val="24"/>
        </w:rPr>
        <w:t xml:space="preserve"> (nezahrnuje dotaci z obdrženého odvodu z loterií a dotaci z navrácené daně z pří</w:t>
      </w:r>
      <w:r w:rsidR="00A958F7">
        <w:rPr>
          <w:sz w:val="24"/>
        </w:rPr>
        <w:t xml:space="preserve">jmů právnických osob </w:t>
      </w:r>
      <w:r w:rsidR="002224D7">
        <w:rPr>
          <w:sz w:val="24"/>
        </w:rPr>
        <w:br/>
      </w:r>
      <w:r w:rsidR="00A958F7">
        <w:rPr>
          <w:sz w:val="24"/>
        </w:rPr>
        <w:t>za rok 2014</w:t>
      </w:r>
      <w:r>
        <w:rPr>
          <w:sz w:val="24"/>
        </w:rPr>
        <w:t xml:space="preserve">) a </w:t>
      </w:r>
      <w:r>
        <w:rPr>
          <w:sz w:val="24"/>
          <w:u w:val="single"/>
        </w:rPr>
        <w:t>Komentář</w:t>
      </w:r>
      <w:r>
        <w:rPr>
          <w:sz w:val="24"/>
        </w:rPr>
        <w:t xml:space="preserve"> </w:t>
      </w:r>
      <w:r w:rsidR="002224D7">
        <w:rPr>
          <w:sz w:val="24"/>
          <w:u w:val="single"/>
        </w:rPr>
        <w:t>k T</w:t>
      </w:r>
      <w:r>
        <w:rPr>
          <w:sz w:val="24"/>
          <w:u w:val="single"/>
        </w:rPr>
        <w:t>abulce č. 7</w:t>
      </w:r>
      <w:r w:rsidR="007F7841">
        <w:rPr>
          <w:sz w:val="24"/>
          <w:u w:val="single"/>
        </w:rPr>
        <w:t>,</w:t>
      </w:r>
      <w:r>
        <w:rPr>
          <w:sz w:val="24"/>
        </w:rPr>
        <w:t xml:space="preserve"> jak byly čerpány jednotlivé </w:t>
      </w:r>
      <w:r>
        <w:rPr>
          <w:sz w:val="24"/>
          <w:u w:val="single"/>
        </w:rPr>
        <w:t xml:space="preserve">účelové dotace </w:t>
      </w:r>
      <w:r w:rsidR="002224D7">
        <w:rPr>
          <w:sz w:val="24"/>
          <w:u w:val="single"/>
        </w:rPr>
        <w:br/>
      </w:r>
      <w:r>
        <w:rPr>
          <w:sz w:val="24"/>
          <w:u w:val="single"/>
        </w:rPr>
        <w:t>ze státního rozpočtu</w:t>
      </w:r>
      <w:r w:rsidR="007F7841">
        <w:rPr>
          <w:sz w:val="24"/>
          <w:u w:val="single"/>
        </w:rPr>
        <w:t xml:space="preserve">, </w:t>
      </w:r>
      <w:r>
        <w:rPr>
          <w:sz w:val="24"/>
        </w:rPr>
        <w:t>ukazuje</w:t>
      </w:r>
      <w:r w:rsidR="002224D7">
        <w:rPr>
          <w:sz w:val="24"/>
          <w:u w:val="single"/>
        </w:rPr>
        <w:t xml:space="preserve"> T</w:t>
      </w:r>
      <w:r>
        <w:rPr>
          <w:sz w:val="24"/>
          <w:u w:val="single"/>
        </w:rPr>
        <w:t xml:space="preserve">abulka č. 8 Přehled účelových dotací </w:t>
      </w:r>
      <w:r w:rsidR="00A41B87">
        <w:rPr>
          <w:sz w:val="24"/>
          <w:u w:val="single"/>
        </w:rPr>
        <w:t>za rok 2015</w:t>
      </w:r>
      <w:r>
        <w:rPr>
          <w:sz w:val="24"/>
          <w:u w:val="single"/>
        </w:rPr>
        <w:t xml:space="preserve"> </w:t>
      </w:r>
      <w:r w:rsidR="00A41B87">
        <w:rPr>
          <w:sz w:val="24"/>
          <w:u w:val="single"/>
        </w:rPr>
        <w:t xml:space="preserve">včetně jejich </w:t>
      </w:r>
      <w:proofErr w:type="gramStart"/>
      <w:r w:rsidR="00A41B87">
        <w:rPr>
          <w:sz w:val="24"/>
          <w:u w:val="single"/>
        </w:rPr>
        <w:t xml:space="preserve">čerpání a </w:t>
      </w:r>
      <w:r w:rsidR="007F7841">
        <w:rPr>
          <w:sz w:val="24"/>
          <w:u w:val="single"/>
        </w:rPr>
        <w:t>jak</w:t>
      </w:r>
      <w:proofErr w:type="gramEnd"/>
      <w:r w:rsidR="007F7841">
        <w:rPr>
          <w:sz w:val="24"/>
          <w:u w:val="single"/>
        </w:rPr>
        <w:t xml:space="preserve"> byly čerpány finanční prostředky - dotace z EU, ukazuje </w:t>
      </w:r>
      <w:r w:rsidR="002224D7">
        <w:rPr>
          <w:sz w:val="24"/>
          <w:u w:val="single"/>
        </w:rPr>
        <w:t>T</w:t>
      </w:r>
      <w:r w:rsidR="00A41B87">
        <w:rPr>
          <w:sz w:val="24"/>
          <w:u w:val="single"/>
        </w:rPr>
        <w:t xml:space="preserve">abulka č. 9 Přehled </w:t>
      </w:r>
      <w:r w:rsidR="00E64B9F">
        <w:rPr>
          <w:sz w:val="24"/>
          <w:u w:val="single"/>
        </w:rPr>
        <w:t xml:space="preserve">                  </w:t>
      </w:r>
      <w:r w:rsidR="00A41B87">
        <w:rPr>
          <w:sz w:val="24"/>
          <w:u w:val="single"/>
        </w:rPr>
        <w:t>o čerpání dotací na projekty v rámci operačních programů za rok 2015.</w:t>
      </w:r>
    </w:p>
    <w:p w:rsidR="00BF4279" w:rsidRPr="002224D7" w:rsidRDefault="00BF4279" w:rsidP="00713FEA">
      <w:pPr>
        <w:pStyle w:val="Nadpis2"/>
        <w:numPr>
          <w:ilvl w:val="0"/>
          <w:numId w:val="0"/>
        </w:numPr>
        <w:jc w:val="center"/>
        <w:rPr>
          <w:rFonts w:ascii="Times New Roman" w:hAnsi="Times New Roman"/>
          <w:b w:val="0"/>
          <w:i w:val="0"/>
          <w:szCs w:val="24"/>
          <w:u w:val="single"/>
        </w:rPr>
      </w:pPr>
      <w:bookmarkStart w:id="9" w:name="_Toc447715748"/>
      <w:r w:rsidRPr="002224D7">
        <w:rPr>
          <w:rFonts w:ascii="Times New Roman" w:hAnsi="Times New Roman"/>
          <w:b w:val="0"/>
          <w:i w:val="0"/>
          <w:szCs w:val="24"/>
        </w:rPr>
        <w:t xml:space="preserve">8.2 </w:t>
      </w:r>
      <w:r w:rsidRPr="002224D7">
        <w:rPr>
          <w:rFonts w:ascii="Times New Roman" w:hAnsi="Times New Roman"/>
          <w:b w:val="0"/>
          <w:i w:val="0"/>
          <w:szCs w:val="24"/>
          <w:u w:val="single"/>
        </w:rPr>
        <w:t>Přehled o poskytnutých dotací v oblasti sportu, volnočasových aktivit, sociálních služeb, kultury a péče o veřejnou zeleň a životní prostředí</w:t>
      </w:r>
      <w:bookmarkEnd w:id="9"/>
    </w:p>
    <w:p w:rsidR="00BF4279" w:rsidRDefault="00BF4279" w:rsidP="00BF4279">
      <w:pPr>
        <w:pStyle w:val="Zkladntext3"/>
        <w:rPr>
          <w:b w:val="0"/>
        </w:rPr>
      </w:pPr>
    </w:p>
    <w:p w:rsidR="00BF4279" w:rsidRDefault="00BF4279" w:rsidP="00BF42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Zastupitelstvo městské části (usnesení č. 000014/2015 ze dne 13. 5. 2015) schválilo rozdělení finančních prostředků jednotlivým žadatelům - neziskovým organizacím a fyzickým osobám. Finanční prostředky byly poskytnuty formou dotace na základě uzavřené smlouvy </w:t>
      </w:r>
      <w:r w:rsidR="00D60BED">
        <w:rPr>
          <w:sz w:val="24"/>
          <w:szCs w:val="24"/>
        </w:rPr>
        <w:br/>
      </w:r>
      <w:r>
        <w:rPr>
          <w:sz w:val="24"/>
          <w:szCs w:val="24"/>
        </w:rPr>
        <w:t xml:space="preserve">o poskytnutí dotace. Povinností příjemce dotace je řádně tyto přidělené finanční prostředky vyúčtovat. </w:t>
      </w:r>
      <w:r w:rsidRPr="00721126">
        <w:rPr>
          <w:sz w:val="24"/>
          <w:szCs w:val="24"/>
        </w:rPr>
        <w:t xml:space="preserve">Zdrojem pro poskytnutí </w:t>
      </w:r>
      <w:r>
        <w:rPr>
          <w:sz w:val="24"/>
          <w:szCs w:val="24"/>
        </w:rPr>
        <w:t>dotací</w:t>
      </w:r>
      <w:r w:rsidRPr="00721126">
        <w:rPr>
          <w:sz w:val="24"/>
          <w:szCs w:val="24"/>
        </w:rPr>
        <w:t xml:space="preserve"> byla dotace z rozpočtu hl. m. Prahy </w:t>
      </w:r>
      <w:r>
        <w:rPr>
          <w:sz w:val="24"/>
          <w:szCs w:val="24"/>
        </w:rPr>
        <w:t>- z</w:t>
      </w:r>
      <w:r w:rsidR="004839A2">
        <w:rPr>
          <w:sz w:val="24"/>
          <w:szCs w:val="24"/>
        </w:rPr>
        <w:t xml:space="preserve"> obdrženého </w:t>
      </w:r>
      <w:r>
        <w:rPr>
          <w:sz w:val="24"/>
          <w:szCs w:val="24"/>
        </w:rPr>
        <w:t>odvodu z</w:t>
      </w:r>
      <w:r w:rsidR="004839A2">
        <w:rPr>
          <w:sz w:val="24"/>
          <w:szCs w:val="24"/>
        </w:rPr>
        <w:t xml:space="preserve"> loterií. </w:t>
      </w:r>
      <w:r>
        <w:rPr>
          <w:sz w:val="24"/>
          <w:szCs w:val="24"/>
        </w:rPr>
        <w:t>Celkem bylo přiděleno 3 497,9 tis. Kč.</w:t>
      </w:r>
    </w:p>
    <w:p w:rsidR="00BF4279" w:rsidRDefault="00BF4279" w:rsidP="00BF4279">
      <w:pPr>
        <w:jc w:val="both"/>
        <w:rPr>
          <w:sz w:val="24"/>
          <w:szCs w:val="24"/>
        </w:rPr>
      </w:pPr>
    </w:p>
    <w:p w:rsidR="00E64B9F" w:rsidRDefault="00E64B9F" w:rsidP="00BF4279">
      <w:pPr>
        <w:jc w:val="both"/>
        <w:rPr>
          <w:sz w:val="24"/>
          <w:szCs w:val="24"/>
        </w:rPr>
      </w:pPr>
    </w:p>
    <w:p w:rsidR="00E64B9F" w:rsidRDefault="00E64B9F" w:rsidP="00BF4279">
      <w:pPr>
        <w:jc w:val="both"/>
        <w:rPr>
          <w:sz w:val="24"/>
          <w:szCs w:val="24"/>
        </w:rPr>
      </w:pPr>
    </w:p>
    <w:p w:rsidR="00BF4279" w:rsidRDefault="00BF4279" w:rsidP="00BF427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Přehled o rozdělení do jednotlivých oblastí:</w:t>
      </w:r>
    </w:p>
    <w:p w:rsidR="00BF4279" w:rsidRDefault="00BF4279" w:rsidP="00BF4279">
      <w:pPr>
        <w:jc w:val="center"/>
        <w:rPr>
          <w:sz w:val="24"/>
          <w:szCs w:val="24"/>
        </w:rPr>
      </w:pPr>
    </w:p>
    <w:p w:rsidR="00BF4279" w:rsidRPr="00BE5093" w:rsidRDefault="00BF4279" w:rsidP="00BF4279">
      <w:pPr>
        <w:rPr>
          <w:sz w:val="24"/>
          <w:szCs w:val="24"/>
          <w:u w:val="single"/>
        </w:rPr>
      </w:pPr>
      <w:r w:rsidRPr="00BE5093">
        <w:rPr>
          <w:sz w:val="24"/>
          <w:szCs w:val="24"/>
          <w:u w:val="single"/>
        </w:rPr>
        <w:t>Podpora sportovních aktivit:</w:t>
      </w:r>
      <w:r w:rsidRPr="00567BFB">
        <w:rPr>
          <w:sz w:val="24"/>
          <w:szCs w:val="24"/>
        </w:rPr>
        <w:t xml:space="preserve"> (2 540,9 tis. Kč)</w:t>
      </w:r>
    </w:p>
    <w:p w:rsidR="00BF4279" w:rsidRPr="0073153E" w:rsidRDefault="00BF4279" w:rsidP="00BF42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 Trial </w:t>
      </w:r>
      <w:proofErr w:type="spellStart"/>
      <w:r w:rsidRPr="0073153E">
        <w:rPr>
          <w:sz w:val="24"/>
          <w:szCs w:val="24"/>
        </w:rPr>
        <w:t>shotokan</w:t>
      </w:r>
      <w:proofErr w:type="spellEnd"/>
      <w:r w:rsidRPr="0073153E">
        <w:rPr>
          <w:sz w:val="24"/>
          <w:szCs w:val="24"/>
        </w:rPr>
        <w:t xml:space="preserve"> karate o.</w:t>
      </w:r>
      <w:r>
        <w:rPr>
          <w:sz w:val="24"/>
          <w:szCs w:val="24"/>
        </w:rPr>
        <w:t xml:space="preserve"> </w:t>
      </w:r>
      <w:r w:rsidRPr="0073153E">
        <w:rPr>
          <w:sz w:val="24"/>
          <w:szCs w:val="24"/>
        </w:rPr>
        <w:t>s</w:t>
      </w:r>
      <w:r>
        <w:rPr>
          <w:sz w:val="24"/>
          <w:szCs w:val="24"/>
        </w:rPr>
        <w:t>. 30</w:t>
      </w:r>
      <w:r w:rsidRPr="0073153E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tis.</w:t>
      </w:r>
      <w:r w:rsidRPr="0073153E">
        <w:rPr>
          <w:bCs/>
          <w:sz w:val="24"/>
          <w:szCs w:val="24"/>
        </w:rPr>
        <w:t xml:space="preserve"> Kč, </w:t>
      </w:r>
      <w:r w:rsidRPr="0073153E">
        <w:rPr>
          <w:sz w:val="24"/>
          <w:szCs w:val="24"/>
        </w:rPr>
        <w:t>TJ S</w:t>
      </w:r>
      <w:r>
        <w:rPr>
          <w:sz w:val="24"/>
          <w:szCs w:val="24"/>
        </w:rPr>
        <w:t>okol</w:t>
      </w:r>
      <w:r w:rsidRPr="0073153E">
        <w:rPr>
          <w:sz w:val="24"/>
          <w:szCs w:val="24"/>
        </w:rPr>
        <w:t xml:space="preserve"> Ř</w:t>
      </w:r>
      <w:r>
        <w:rPr>
          <w:sz w:val="24"/>
          <w:szCs w:val="24"/>
        </w:rPr>
        <w:t>epy 1 01</w:t>
      </w:r>
      <w:r w:rsidRPr="0073153E">
        <w:rPr>
          <w:bCs/>
          <w:sz w:val="24"/>
          <w:szCs w:val="24"/>
        </w:rPr>
        <w:t>0 </w:t>
      </w:r>
      <w:r>
        <w:rPr>
          <w:bCs/>
          <w:sz w:val="24"/>
          <w:szCs w:val="24"/>
        </w:rPr>
        <w:t xml:space="preserve">tis. </w:t>
      </w:r>
      <w:r w:rsidRPr="0073153E">
        <w:rPr>
          <w:bCs/>
          <w:sz w:val="24"/>
          <w:szCs w:val="24"/>
        </w:rPr>
        <w:t xml:space="preserve">Kč, </w:t>
      </w:r>
      <w:proofErr w:type="spellStart"/>
      <w:r w:rsidRPr="0073153E">
        <w:rPr>
          <w:sz w:val="24"/>
          <w:szCs w:val="24"/>
        </w:rPr>
        <w:t>B</w:t>
      </w:r>
      <w:r>
        <w:rPr>
          <w:sz w:val="24"/>
          <w:szCs w:val="24"/>
        </w:rPr>
        <w:t>ikrosclub</w:t>
      </w:r>
      <w:proofErr w:type="spellEnd"/>
      <w:r>
        <w:rPr>
          <w:sz w:val="24"/>
          <w:szCs w:val="24"/>
        </w:rPr>
        <w:t xml:space="preserve"> </w:t>
      </w:r>
      <w:r w:rsidRPr="0073153E">
        <w:rPr>
          <w:sz w:val="24"/>
          <w:szCs w:val="24"/>
        </w:rPr>
        <w:t>ŘEPY</w:t>
      </w:r>
      <w:r>
        <w:rPr>
          <w:sz w:val="24"/>
          <w:szCs w:val="24"/>
        </w:rPr>
        <w:t xml:space="preserve"> 500</w:t>
      </w:r>
      <w:r w:rsidRPr="0073153E">
        <w:rPr>
          <w:sz w:val="24"/>
          <w:szCs w:val="24"/>
        </w:rPr>
        <w:t> </w:t>
      </w:r>
      <w:r>
        <w:rPr>
          <w:sz w:val="24"/>
          <w:szCs w:val="24"/>
        </w:rPr>
        <w:t>tis.</w:t>
      </w:r>
      <w:r w:rsidRPr="0073153E">
        <w:rPr>
          <w:sz w:val="24"/>
          <w:szCs w:val="24"/>
        </w:rPr>
        <w:t xml:space="preserve"> Kč, Sportovní klub </w:t>
      </w:r>
      <w:proofErr w:type="spellStart"/>
      <w:r w:rsidRPr="0073153E">
        <w:rPr>
          <w:sz w:val="24"/>
          <w:szCs w:val="24"/>
        </w:rPr>
        <w:t>Š</w:t>
      </w:r>
      <w:r>
        <w:rPr>
          <w:sz w:val="24"/>
          <w:szCs w:val="24"/>
        </w:rPr>
        <w:t>panielka</w:t>
      </w:r>
      <w:proofErr w:type="spellEnd"/>
      <w:r>
        <w:rPr>
          <w:sz w:val="24"/>
          <w:szCs w:val="24"/>
        </w:rPr>
        <w:t xml:space="preserve"> Řepy</w:t>
      </w:r>
      <w:r w:rsidRPr="0073153E">
        <w:rPr>
          <w:sz w:val="24"/>
          <w:szCs w:val="24"/>
        </w:rPr>
        <w:t xml:space="preserve"> </w:t>
      </w:r>
      <w:r>
        <w:rPr>
          <w:sz w:val="24"/>
          <w:szCs w:val="24"/>
        </w:rPr>
        <w:t>350</w:t>
      </w:r>
      <w:r w:rsidRPr="0073153E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tis.</w:t>
      </w:r>
      <w:r w:rsidRPr="0073153E">
        <w:rPr>
          <w:bCs/>
          <w:sz w:val="24"/>
          <w:szCs w:val="24"/>
        </w:rPr>
        <w:t xml:space="preserve"> Kč, </w:t>
      </w:r>
      <w:r w:rsidRPr="0073153E">
        <w:rPr>
          <w:sz w:val="24"/>
          <w:szCs w:val="24"/>
        </w:rPr>
        <w:t>OS Softball club Řepy1</w:t>
      </w:r>
      <w:r>
        <w:rPr>
          <w:sz w:val="24"/>
          <w:szCs w:val="24"/>
        </w:rPr>
        <w:t>75</w:t>
      </w:r>
      <w:r w:rsidRPr="0073153E">
        <w:rPr>
          <w:sz w:val="24"/>
          <w:szCs w:val="24"/>
        </w:rPr>
        <w:t> </w:t>
      </w:r>
      <w:r>
        <w:rPr>
          <w:sz w:val="24"/>
          <w:szCs w:val="24"/>
        </w:rPr>
        <w:t>tis.</w:t>
      </w:r>
      <w:r w:rsidRPr="0073153E">
        <w:rPr>
          <w:sz w:val="24"/>
          <w:szCs w:val="24"/>
        </w:rPr>
        <w:t xml:space="preserve"> Kč, </w:t>
      </w:r>
      <w:proofErr w:type="spellStart"/>
      <w:r w:rsidRPr="0073153E">
        <w:rPr>
          <w:sz w:val="24"/>
          <w:szCs w:val="24"/>
        </w:rPr>
        <w:t>Rugby</w:t>
      </w:r>
      <w:proofErr w:type="spellEnd"/>
      <w:r w:rsidRPr="0073153E">
        <w:rPr>
          <w:sz w:val="24"/>
          <w:szCs w:val="24"/>
        </w:rPr>
        <w:t xml:space="preserve"> Club Tatra Smíchov, o.</w:t>
      </w:r>
      <w:r>
        <w:rPr>
          <w:sz w:val="24"/>
          <w:szCs w:val="24"/>
        </w:rPr>
        <w:t> s. 30</w:t>
      </w:r>
      <w:r w:rsidRPr="0073153E">
        <w:rPr>
          <w:sz w:val="24"/>
          <w:szCs w:val="24"/>
        </w:rPr>
        <w:t> </w:t>
      </w:r>
      <w:r>
        <w:rPr>
          <w:sz w:val="24"/>
          <w:szCs w:val="24"/>
        </w:rPr>
        <w:t>tis.</w:t>
      </w:r>
      <w:r w:rsidRPr="0073153E">
        <w:rPr>
          <w:sz w:val="24"/>
          <w:szCs w:val="24"/>
        </w:rPr>
        <w:t xml:space="preserve"> Kč, Klub </w:t>
      </w:r>
      <w:r>
        <w:rPr>
          <w:sz w:val="24"/>
          <w:szCs w:val="24"/>
        </w:rPr>
        <w:t>s</w:t>
      </w:r>
      <w:r w:rsidRPr="0073153E">
        <w:rPr>
          <w:sz w:val="24"/>
          <w:szCs w:val="24"/>
        </w:rPr>
        <w:t xml:space="preserve">ilového trojboje </w:t>
      </w:r>
      <w:proofErr w:type="spellStart"/>
      <w:r w:rsidRPr="0073153E">
        <w:rPr>
          <w:sz w:val="24"/>
          <w:szCs w:val="24"/>
        </w:rPr>
        <w:t>Sporting</w:t>
      </w:r>
      <w:proofErr w:type="spellEnd"/>
      <w:r w:rsidRPr="0073153E">
        <w:rPr>
          <w:sz w:val="24"/>
          <w:szCs w:val="24"/>
        </w:rPr>
        <w:t xml:space="preserve"> A</w:t>
      </w:r>
      <w:r>
        <w:rPr>
          <w:sz w:val="24"/>
          <w:szCs w:val="24"/>
        </w:rPr>
        <w:t>PIS 64,9</w:t>
      </w:r>
      <w:r w:rsidRPr="0073153E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tis.</w:t>
      </w:r>
      <w:r w:rsidRPr="0073153E">
        <w:rPr>
          <w:bCs/>
          <w:sz w:val="24"/>
          <w:szCs w:val="24"/>
        </w:rPr>
        <w:t xml:space="preserve"> Kč, </w:t>
      </w:r>
      <w:r w:rsidRPr="0073153E">
        <w:rPr>
          <w:sz w:val="24"/>
          <w:szCs w:val="24"/>
        </w:rPr>
        <w:t>Sportovní klub cyklistů Praha</w:t>
      </w:r>
      <w:r>
        <w:rPr>
          <w:sz w:val="24"/>
          <w:szCs w:val="24"/>
        </w:rPr>
        <w:t xml:space="preserve"> 70</w:t>
      </w:r>
      <w:r w:rsidRPr="0073153E">
        <w:rPr>
          <w:sz w:val="24"/>
          <w:szCs w:val="24"/>
        </w:rPr>
        <w:t> </w:t>
      </w:r>
      <w:r>
        <w:rPr>
          <w:sz w:val="24"/>
          <w:szCs w:val="24"/>
        </w:rPr>
        <w:t>tis.</w:t>
      </w:r>
      <w:r w:rsidRPr="0073153E">
        <w:rPr>
          <w:sz w:val="24"/>
          <w:szCs w:val="24"/>
        </w:rPr>
        <w:t xml:space="preserve"> Kč, </w:t>
      </w:r>
      <w:proofErr w:type="spellStart"/>
      <w:r w:rsidRPr="0073153E">
        <w:rPr>
          <w:sz w:val="24"/>
          <w:szCs w:val="24"/>
        </w:rPr>
        <w:t>F</w:t>
      </w:r>
      <w:r>
        <w:rPr>
          <w:sz w:val="24"/>
          <w:szCs w:val="24"/>
        </w:rPr>
        <w:t>ighters</w:t>
      </w:r>
      <w:proofErr w:type="spellEnd"/>
      <w:r>
        <w:rPr>
          <w:sz w:val="24"/>
          <w:szCs w:val="24"/>
        </w:rPr>
        <w:t xml:space="preserve"> klub,</w:t>
      </w:r>
      <w:r w:rsidRPr="0073153E">
        <w:rPr>
          <w:sz w:val="24"/>
          <w:szCs w:val="24"/>
        </w:rPr>
        <w:t xml:space="preserve"> o.</w:t>
      </w:r>
      <w:r>
        <w:rPr>
          <w:sz w:val="24"/>
          <w:szCs w:val="24"/>
        </w:rPr>
        <w:t xml:space="preserve"> </w:t>
      </w:r>
      <w:r w:rsidRPr="0073153E">
        <w:rPr>
          <w:sz w:val="24"/>
          <w:szCs w:val="24"/>
        </w:rPr>
        <w:t>s.</w:t>
      </w:r>
      <w:r>
        <w:rPr>
          <w:sz w:val="24"/>
          <w:szCs w:val="24"/>
        </w:rPr>
        <w:t xml:space="preserve"> 1</w:t>
      </w:r>
      <w:r w:rsidRPr="0073153E">
        <w:rPr>
          <w:sz w:val="24"/>
          <w:szCs w:val="24"/>
        </w:rPr>
        <w:t>5 </w:t>
      </w:r>
      <w:r>
        <w:rPr>
          <w:sz w:val="24"/>
          <w:szCs w:val="24"/>
        </w:rPr>
        <w:t xml:space="preserve">tis. Kč, </w:t>
      </w:r>
      <w:proofErr w:type="spellStart"/>
      <w:r>
        <w:rPr>
          <w:sz w:val="24"/>
          <w:szCs w:val="24"/>
        </w:rPr>
        <w:t>Tiger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Gym</w:t>
      </w:r>
      <w:proofErr w:type="spellEnd"/>
      <w:r>
        <w:rPr>
          <w:sz w:val="24"/>
          <w:szCs w:val="24"/>
        </w:rPr>
        <w:t xml:space="preserve">, </w:t>
      </w:r>
      <w:r w:rsidRPr="0073153E">
        <w:rPr>
          <w:sz w:val="24"/>
          <w:szCs w:val="24"/>
        </w:rPr>
        <w:t>1</w:t>
      </w:r>
      <w:r>
        <w:rPr>
          <w:sz w:val="24"/>
          <w:szCs w:val="24"/>
        </w:rPr>
        <w:t>71</w:t>
      </w:r>
      <w:r w:rsidRPr="0073153E">
        <w:rPr>
          <w:sz w:val="24"/>
          <w:szCs w:val="24"/>
        </w:rPr>
        <w:t> </w:t>
      </w:r>
      <w:r>
        <w:rPr>
          <w:sz w:val="24"/>
          <w:szCs w:val="24"/>
        </w:rPr>
        <w:t>tis.</w:t>
      </w:r>
      <w:r w:rsidRPr="0073153E">
        <w:rPr>
          <w:sz w:val="24"/>
          <w:szCs w:val="24"/>
        </w:rPr>
        <w:t xml:space="preserve"> Kč,</w:t>
      </w:r>
      <w:r>
        <w:rPr>
          <w:sz w:val="24"/>
          <w:szCs w:val="24"/>
        </w:rPr>
        <w:t xml:space="preserve"> Sbor dobrovolných hasičů Řepy 25</w:t>
      </w:r>
      <w:r w:rsidRPr="0073153E">
        <w:rPr>
          <w:sz w:val="24"/>
          <w:szCs w:val="24"/>
        </w:rPr>
        <w:t> </w:t>
      </w:r>
      <w:r>
        <w:rPr>
          <w:sz w:val="24"/>
          <w:szCs w:val="24"/>
        </w:rPr>
        <w:t>tis.</w:t>
      </w:r>
      <w:r w:rsidRPr="0073153E">
        <w:rPr>
          <w:sz w:val="24"/>
          <w:szCs w:val="24"/>
        </w:rPr>
        <w:t xml:space="preserve"> Kč</w:t>
      </w:r>
      <w:r>
        <w:rPr>
          <w:sz w:val="24"/>
          <w:szCs w:val="24"/>
        </w:rPr>
        <w:t>, Ing. Martin Dvořák 50 tis. Kč,  TJ-ČSA oddíl košíkové 25 tis. Kč, Taneční škola B-</w:t>
      </w:r>
      <w:proofErr w:type="spellStart"/>
      <w:r>
        <w:rPr>
          <w:sz w:val="24"/>
          <w:szCs w:val="24"/>
        </w:rPr>
        <w:t>Original</w:t>
      </w:r>
      <w:proofErr w:type="spellEnd"/>
      <w:r>
        <w:rPr>
          <w:sz w:val="24"/>
          <w:szCs w:val="24"/>
        </w:rPr>
        <w:t xml:space="preserve">  25 tis. Kč.</w:t>
      </w:r>
    </w:p>
    <w:p w:rsidR="00BF4279" w:rsidRPr="0073153E" w:rsidRDefault="00BF4279" w:rsidP="00BF4279">
      <w:pPr>
        <w:rPr>
          <w:b/>
          <w:sz w:val="24"/>
          <w:szCs w:val="24"/>
        </w:rPr>
      </w:pPr>
    </w:p>
    <w:p w:rsidR="00BF4279" w:rsidRPr="00BE5093" w:rsidRDefault="00BF4279" w:rsidP="00BF4279">
      <w:pPr>
        <w:rPr>
          <w:sz w:val="24"/>
          <w:szCs w:val="24"/>
          <w:u w:val="single"/>
        </w:rPr>
      </w:pPr>
      <w:r w:rsidRPr="00BE5093">
        <w:rPr>
          <w:sz w:val="24"/>
          <w:szCs w:val="24"/>
          <w:u w:val="single"/>
        </w:rPr>
        <w:t>Podpora volnočasových aktivit:</w:t>
      </w:r>
      <w:r w:rsidRPr="00567BFB">
        <w:rPr>
          <w:sz w:val="24"/>
          <w:szCs w:val="24"/>
        </w:rPr>
        <w:t xml:space="preserve"> (562 tis. Kč)</w:t>
      </w:r>
    </w:p>
    <w:p w:rsidR="00BF4279" w:rsidRPr="0073153E" w:rsidRDefault="00BF4279" w:rsidP="00BF4279">
      <w:pPr>
        <w:jc w:val="both"/>
        <w:rPr>
          <w:sz w:val="24"/>
          <w:szCs w:val="24"/>
        </w:rPr>
      </w:pPr>
      <w:r>
        <w:rPr>
          <w:sz w:val="24"/>
          <w:szCs w:val="24"/>
        </w:rPr>
        <w:t>Sbor dobrovolných hasičů Řepy 4</w:t>
      </w:r>
      <w:r w:rsidRPr="0073153E">
        <w:rPr>
          <w:sz w:val="24"/>
          <w:szCs w:val="24"/>
        </w:rPr>
        <w:t>0 </w:t>
      </w:r>
      <w:r>
        <w:rPr>
          <w:sz w:val="24"/>
          <w:szCs w:val="24"/>
        </w:rPr>
        <w:t>tis.</w:t>
      </w:r>
      <w:r w:rsidRPr="0073153E">
        <w:rPr>
          <w:sz w:val="24"/>
          <w:szCs w:val="24"/>
        </w:rPr>
        <w:t xml:space="preserve"> Kč</w:t>
      </w:r>
      <w:r>
        <w:rPr>
          <w:sz w:val="24"/>
          <w:szCs w:val="24"/>
        </w:rPr>
        <w:t>,</w:t>
      </w:r>
      <w:r w:rsidRPr="0073153E">
        <w:rPr>
          <w:sz w:val="24"/>
          <w:szCs w:val="24"/>
        </w:rPr>
        <w:t xml:space="preserve"> J</w:t>
      </w:r>
      <w:r>
        <w:rPr>
          <w:sz w:val="24"/>
          <w:szCs w:val="24"/>
        </w:rPr>
        <w:t xml:space="preserve">unák-Český skaut, 10. středisko Bílá Hora Praha z. </w:t>
      </w:r>
      <w:proofErr w:type="gramStart"/>
      <w:r>
        <w:rPr>
          <w:sz w:val="24"/>
          <w:szCs w:val="24"/>
        </w:rPr>
        <w:t>s.</w:t>
      </w:r>
      <w:proofErr w:type="gramEnd"/>
      <w:r>
        <w:rPr>
          <w:sz w:val="24"/>
          <w:szCs w:val="24"/>
        </w:rPr>
        <w:t xml:space="preserve"> </w:t>
      </w:r>
      <w:r w:rsidRPr="0073153E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73153E">
        <w:rPr>
          <w:sz w:val="24"/>
          <w:szCs w:val="24"/>
        </w:rPr>
        <w:t>0</w:t>
      </w:r>
      <w:r>
        <w:rPr>
          <w:sz w:val="24"/>
          <w:szCs w:val="24"/>
        </w:rPr>
        <w:t> tis. Kč,</w:t>
      </w:r>
      <w:r w:rsidRPr="0073153E">
        <w:rPr>
          <w:sz w:val="24"/>
          <w:szCs w:val="24"/>
        </w:rPr>
        <w:t xml:space="preserve"> Řepík </w:t>
      </w:r>
      <w:r>
        <w:rPr>
          <w:sz w:val="24"/>
          <w:szCs w:val="24"/>
        </w:rPr>
        <w:t>70</w:t>
      </w:r>
      <w:r w:rsidRPr="0073153E">
        <w:rPr>
          <w:sz w:val="24"/>
          <w:szCs w:val="24"/>
        </w:rPr>
        <w:t> </w:t>
      </w:r>
      <w:r>
        <w:rPr>
          <w:sz w:val="24"/>
          <w:szCs w:val="24"/>
        </w:rPr>
        <w:t>tis.</w:t>
      </w:r>
      <w:r w:rsidRPr="0073153E">
        <w:rPr>
          <w:sz w:val="24"/>
          <w:szCs w:val="24"/>
        </w:rPr>
        <w:t xml:space="preserve"> Kč, Bobřík</w:t>
      </w:r>
      <w:r>
        <w:rPr>
          <w:sz w:val="24"/>
          <w:szCs w:val="24"/>
        </w:rPr>
        <w:t>,</w:t>
      </w:r>
      <w:r w:rsidRPr="0073153E">
        <w:rPr>
          <w:sz w:val="24"/>
          <w:szCs w:val="24"/>
        </w:rPr>
        <w:t xml:space="preserve"> o.</w:t>
      </w:r>
      <w:r>
        <w:rPr>
          <w:sz w:val="24"/>
          <w:szCs w:val="24"/>
        </w:rPr>
        <w:t xml:space="preserve"> </w:t>
      </w:r>
      <w:r w:rsidRPr="0073153E">
        <w:rPr>
          <w:sz w:val="24"/>
          <w:szCs w:val="24"/>
        </w:rPr>
        <w:t xml:space="preserve">s. </w:t>
      </w:r>
      <w:r>
        <w:rPr>
          <w:sz w:val="24"/>
          <w:szCs w:val="24"/>
        </w:rPr>
        <w:t>65</w:t>
      </w:r>
      <w:r w:rsidRPr="0073153E">
        <w:rPr>
          <w:sz w:val="24"/>
          <w:szCs w:val="24"/>
        </w:rPr>
        <w:t> </w:t>
      </w:r>
      <w:r>
        <w:rPr>
          <w:sz w:val="24"/>
          <w:szCs w:val="24"/>
        </w:rPr>
        <w:t>tis.</w:t>
      </w:r>
      <w:r w:rsidRPr="0073153E">
        <w:rPr>
          <w:sz w:val="24"/>
          <w:szCs w:val="24"/>
        </w:rPr>
        <w:t xml:space="preserve"> Kč, Zdravá rodina</w:t>
      </w:r>
      <w:r>
        <w:rPr>
          <w:sz w:val="24"/>
          <w:szCs w:val="24"/>
        </w:rPr>
        <w:t>,</w:t>
      </w:r>
      <w:r w:rsidRPr="0073153E">
        <w:rPr>
          <w:sz w:val="24"/>
          <w:szCs w:val="24"/>
        </w:rPr>
        <w:t xml:space="preserve"> o.</w:t>
      </w:r>
      <w:r>
        <w:rPr>
          <w:sz w:val="24"/>
          <w:szCs w:val="24"/>
        </w:rPr>
        <w:t> </w:t>
      </w:r>
      <w:r w:rsidRPr="0073153E">
        <w:rPr>
          <w:sz w:val="24"/>
          <w:szCs w:val="24"/>
        </w:rPr>
        <w:t xml:space="preserve">s. </w:t>
      </w:r>
      <w:r>
        <w:rPr>
          <w:sz w:val="24"/>
          <w:szCs w:val="24"/>
        </w:rPr>
        <w:t>60</w:t>
      </w:r>
      <w:r w:rsidRPr="0073153E">
        <w:rPr>
          <w:sz w:val="24"/>
          <w:szCs w:val="24"/>
        </w:rPr>
        <w:t> </w:t>
      </w:r>
      <w:r>
        <w:rPr>
          <w:sz w:val="24"/>
          <w:szCs w:val="24"/>
        </w:rPr>
        <w:t>tis.</w:t>
      </w:r>
      <w:r w:rsidRPr="0073153E">
        <w:rPr>
          <w:sz w:val="24"/>
          <w:szCs w:val="24"/>
        </w:rPr>
        <w:t xml:space="preserve"> Kč, </w:t>
      </w:r>
      <w:proofErr w:type="spellStart"/>
      <w:r w:rsidRPr="0073153E">
        <w:rPr>
          <w:sz w:val="24"/>
          <w:szCs w:val="24"/>
        </w:rPr>
        <w:t>F</w:t>
      </w:r>
      <w:r>
        <w:rPr>
          <w:sz w:val="24"/>
          <w:szCs w:val="24"/>
        </w:rPr>
        <w:t>ighters</w:t>
      </w:r>
      <w:proofErr w:type="spellEnd"/>
      <w:r>
        <w:rPr>
          <w:sz w:val="24"/>
          <w:szCs w:val="24"/>
        </w:rPr>
        <w:t xml:space="preserve"> klub, o. s.</w:t>
      </w:r>
      <w:r w:rsidRPr="0073153E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73153E">
        <w:rPr>
          <w:sz w:val="24"/>
          <w:szCs w:val="24"/>
        </w:rPr>
        <w:t>0 </w:t>
      </w:r>
      <w:r>
        <w:rPr>
          <w:sz w:val="24"/>
          <w:szCs w:val="24"/>
        </w:rPr>
        <w:t>tis.</w:t>
      </w:r>
      <w:r w:rsidRPr="0073153E">
        <w:rPr>
          <w:sz w:val="24"/>
          <w:szCs w:val="24"/>
        </w:rPr>
        <w:t xml:space="preserve"> Kč, </w:t>
      </w:r>
      <w:r>
        <w:rPr>
          <w:sz w:val="24"/>
          <w:szCs w:val="24"/>
        </w:rPr>
        <w:t xml:space="preserve">Klub přátel </w:t>
      </w:r>
      <w:proofErr w:type="spellStart"/>
      <w:r>
        <w:rPr>
          <w:sz w:val="24"/>
          <w:szCs w:val="24"/>
        </w:rPr>
        <w:t>Lukava</w:t>
      </w:r>
      <w:proofErr w:type="spellEnd"/>
      <w:r>
        <w:rPr>
          <w:sz w:val="24"/>
          <w:szCs w:val="24"/>
        </w:rPr>
        <w:t>-Základní článek hnutí Brontosaurus 7</w:t>
      </w:r>
      <w:r w:rsidRPr="0073153E">
        <w:rPr>
          <w:sz w:val="24"/>
          <w:szCs w:val="24"/>
        </w:rPr>
        <w:t> </w:t>
      </w:r>
      <w:r>
        <w:rPr>
          <w:sz w:val="24"/>
          <w:szCs w:val="24"/>
        </w:rPr>
        <w:t>tis. Kč, „</w:t>
      </w:r>
      <w:r w:rsidRPr="0073153E">
        <w:rPr>
          <w:sz w:val="24"/>
          <w:szCs w:val="24"/>
        </w:rPr>
        <w:t>S</w:t>
      </w:r>
      <w:r>
        <w:rPr>
          <w:sz w:val="24"/>
          <w:szCs w:val="24"/>
        </w:rPr>
        <w:t>korec“</w:t>
      </w:r>
      <w:r w:rsidRPr="0073153E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73153E">
        <w:rPr>
          <w:sz w:val="24"/>
          <w:szCs w:val="24"/>
        </w:rPr>
        <w:t> </w:t>
      </w:r>
      <w:r>
        <w:rPr>
          <w:sz w:val="24"/>
          <w:szCs w:val="24"/>
        </w:rPr>
        <w:t>tis.</w:t>
      </w:r>
      <w:r w:rsidRPr="0073153E">
        <w:rPr>
          <w:sz w:val="24"/>
          <w:szCs w:val="24"/>
        </w:rPr>
        <w:t xml:space="preserve"> Kč, Sd</w:t>
      </w:r>
      <w:r>
        <w:rPr>
          <w:sz w:val="24"/>
          <w:szCs w:val="24"/>
        </w:rPr>
        <w:t>ružení pro Kulturu Nejen Dětem 9</w:t>
      </w:r>
      <w:r w:rsidRPr="0073153E">
        <w:rPr>
          <w:sz w:val="24"/>
          <w:szCs w:val="24"/>
        </w:rPr>
        <w:t>0 </w:t>
      </w:r>
      <w:r>
        <w:rPr>
          <w:sz w:val="24"/>
          <w:szCs w:val="24"/>
        </w:rPr>
        <w:t>tis. Kč</w:t>
      </w:r>
      <w:r w:rsidRPr="0073153E">
        <w:rPr>
          <w:sz w:val="24"/>
          <w:szCs w:val="24"/>
        </w:rPr>
        <w:t>.</w:t>
      </w:r>
    </w:p>
    <w:p w:rsidR="00BF4279" w:rsidRPr="0073153E" w:rsidRDefault="00BF4279" w:rsidP="00BF4279">
      <w:pPr>
        <w:jc w:val="both"/>
        <w:rPr>
          <w:sz w:val="24"/>
          <w:szCs w:val="24"/>
        </w:rPr>
      </w:pPr>
    </w:p>
    <w:p w:rsidR="00BF4279" w:rsidRPr="00BE5093" w:rsidRDefault="00BF4279" w:rsidP="00BF4279">
      <w:pPr>
        <w:rPr>
          <w:sz w:val="24"/>
          <w:szCs w:val="24"/>
          <w:u w:val="single"/>
        </w:rPr>
      </w:pPr>
      <w:r w:rsidRPr="00BE5093">
        <w:rPr>
          <w:sz w:val="24"/>
          <w:szCs w:val="24"/>
          <w:u w:val="single"/>
        </w:rPr>
        <w:t>Podpora sociálních služeb:</w:t>
      </w:r>
      <w:r w:rsidRPr="00655E7B">
        <w:rPr>
          <w:sz w:val="24"/>
          <w:szCs w:val="24"/>
        </w:rPr>
        <w:t xml:space="preserve"> (55 tis. Kč)</w:t>
      </w:r>
    </w:p>
    <w:p w:rsidR="00BF4279" w:rsidRPr="0073153E" w:rsidRDefault="00BF4279" w:rsidP="00BF4279">
      <w:pPr>
        <w:jc w:val="both"/>
        <w:rPr>
          <w:sz w:val="24"/>
          <w:szCs w:val="24"/>
        </w:rPr>
      </w:pPr>
      <w:r>
        <w:rPr>
          <w:sz w:val="24"/>
          <w:szCs w:val="24"/>
        </w:rPr>
        <w:t>Lata - Programy pro ohroženou mládež, o.</w:t>
      </w:r>
      <w:r w:rsidR="00116289">
        <w:rPr>
          <w:sz w:val="24"/>
          <w:szCs w:val="24"/>
        </w:rPr>
        <w:t xml:space="preserve"> </w:t>
      </w:r>
      <w:r>
        <w:rPr>
          <w:sz w:val="24"/>
          <w:szCs w:val="24"/>
        </w:rPr>
        <w:t>s. 5 tis. Kč, Občanské sdružení Martin 4</w:t>
      </w:r>
      <w:r w:rsidRPr="0073153E">
        <w:rPr>
          <w:sz w:val="24"/>
          <w:szCs w:val="24"/>
        </w:rPr>
        <w:t>0 </w:t>
      </w:r>
      <w:r>
        <w:rPr>
          <w:sz w:val="24"/>
          <w:szCs w:val="24"/>
        </w:rPr>
        <w:t>tis.</w:t>
      </w:r>
      <w:r w:rsidRPr="0073153E">
        <w:rPr>
          <w:sz w:val="24"/>
          <w:szCs w:val="24"/>
        </w:rPr>
        <w:t xml:space="preserve"> Kč, </w:t>
      </w:r>
      <w:r>
        <w:rPr>
          <w:sz w:val="24"/>
          <w:szCs w:val="24"/>
        </w:rPr>
        <w:t xml:space="preserve">Společnou cestou z. </w:t>
      </w:r>
      <w:proofErr w:type="gramStart"/>
      <w:r>
        <w:rPr>
          <w:sz w:val="24"/>
          <w:szCs w:val="24"/>
        </w:rPr>
        <w:t>s.</w:t>
      </w:r>
      <w:proofErr w:type="gramEnd"/>
      <w:r>
        <w:rPr>
          <w:sz w:val="24"/>
          <w:szCs w:val="24"/>
        </w:rPr>
        <w:t xml:space="preserve"> 10 tis. Kč.</w:t>
      </w:r>
    </w:p>
    <w:p w:rsidR="00BF4279" w:rsidRPr="0073153E" w:rsidRDefault="00BF4279" w:rsidP="00BF4279">
      <w:pPr>
        <w:jc w:val="both"/>
        <w:rPr>
          <w:sz w:val="24"/>
          <w:szCs w:val="24"/>
        </w:rPr>
      </w:pPr>
    </w:p>
    <w:p w:rsidR="00BF4279" w:rsidRPr="00BE5093" w:rsidRDefault="00BF4279" w:rsidP="00BF4279">
      <w:pPr>
        <w:rPr>
          <w:sz w:val="24"/>
          <w:szCs w:val="24"/>
          <w:u w:val="single"/>
        </w:rPr>
      </w:pPr>
      <w:r w:rsidRPr="00BE5093">
        <w:rPr>
          <w:sz w:val="24"/>
          <w:szCs w:val="24"/>
          <w:u w:val="single"/>
        </w:rPr>
        <w:t>Podpora kultury:</w:t>
      </w:r>
      <w:r w:rsidRPr="00655E7B">
        <w:rPr>
          <w:sz w:val="24"/>
          <w:szCs w:val="24"/>
        </w:rPr>
        <w:t xml:space="preserve"> (330 tis. Kč</w:t>
      </w:r>
      <w:r>
        <w:rPr>
          <w:sz w:val="24"/>
          <w:szCs w:val="24"/>
          <w:u w:val="single"/>
        </w:rPr>
        <w:t>)</w:t>
      </w:r>
    </w:p>
    <w:p w:rsidR="00BF4279" w:rsidRPr="0073153E" w:rsidRDefault="00BF4279" w:rsidP="00BF42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Domov sv. Karla </w:t>
      </w:r>
      <w:proofErr w:type="spellStart"/>
      <w:r>
        <w:rPr>
          <w:sz w:val="24"/>
          <w:szCs w:val="24"/>
        </w:rPr>
        <w:t>Boromejského</w:t>
      </w:r>
      <w:proofErr w:type="spellEnd"/>
      <w:r>
        <w:rPr>
          <w:sz w:val="24"/>
          <w:szCs w:val="24"/>
        </w:rPr>
        <w:t xml:space="preserve"> 50</w:t>
      </w:r>
      <w:r w:rsidRPr="0073153E">
        <w:rPr>
          <w:sz w:val="24"/>
          <w:szCs w:val="24"/>
        </w:rPr>
        <w:t> </w:t>
      </w:r>
      <w:r>
        <w:rPr>
          <w:sz w:val="24"/>
          <w:szCs w:val="24"/>
        </w:rPr>
        <w:t>tis. Kč, Komunita VENIO-klášter benediktinek, Opatství Proměnění Páně 5</w:t>
      </w:r>
      <w:r w:rsidRPr="0073153E">
        <w:rPr>
          <w:sz w:val="24"/>
          <w:szCs w:val="24"/>
        </w:rPr>
        <w:t>0 </w:t>
      </w:r>
      <w:r>
        <w:rPr>
          <w:sz w:val="24"/>
          <w:szCs w:val="24"/>
        </w:rPr>
        <w:t>tis.</w:t>
      </w:r>
      <w:r w:rsidRPr="0073153E">
        <w:rPr>
          <w:sz w:val="24"/>
          <w:szCs w:val="24"/>
        </w:rPr>
        <w:t xml:space="preserve"> Kč, Sdružení pro Kulturu Nejen Dětem </w:t>
      </w:r>
      <w:r>
        <w:rPr>
          <w:sz w:val="24"/>
          <w:szCs w:val="24"/>
        </w:rPr>
        <w:t>2</w:t>
      </w:r>
      <w:r w:rsidRPr="0073153E">
        <w:rPr>
          <w:sz w:val="24"/>
          <w:szCs w:val="24"/>
        </w:rPr>
        <w:t>00 </w:t>
      </w:r>
      <w:r>
        <w:rPr>
          <w:sz w:val="24"/>
          <w:szCs w:val="24"/>
        </w:rPr>
        <w:t>tis.</w:t>
      </w:r>
      <w:r w:rsidRPr="0073153E">
        <w:rPr>
          <w:sz w:val="24"/>
          <w:szCs w:val="24"/>
        </w:rPr>
        <w:t xml:space="preserve"> Kč, </w:t>
      </w:r>
      <w:r>
        <w:rPr>
          <w:sz w:val="24"/>
          <w:szCs w:val="24"/>
        </w:rPr>
        <w:t>Pražská taneční konzervatoř a Střední odborná škola s. r. o. 30 tis. Kč</w:t>
      </w:r>
      <w:r w:rsidRPr="0073153E">
        <w:rPr>
          <w:sz w:val="24"/>
          <w:szCs w:val="24"/>
        </w:rPr>
        <w:t>.</w:t>
      </w:r>
    </w:p>
    <w:p w:rsidR="00BF4279" w:rsidRDefault="00BF4279" w:rsidP="00BF4279">
      <w:pPr>
        <w:jc w:val="both"/>
        <w:rPr>
          <w:color w:val="000000"/>
          <w:sz w:val="24"/>
          <w:szCs w:val="24"/>
        </w:rPr>
      </w:pPr>
    </w:p>
    <w:p w:rsidR="00BF4279" w:rsidRPr="00655E7B" w:rsidRDefault="00BF4279" w:rsidP="00BF4279">
      <w:pPr>
        <w:jc w:val="both"/>
        <w:rPr>
          <w:color w:val="000000"/>
          <w:sz w:val="24"/>
          <w:szCs w:val="24"/>
        </w:rPr>
      </w:pPr>
      <w:r w:rsidRPr="00BE5093">
        <w:rPr>
          <w:color w:val="000000"/>
          <w:sz w:val="24"/>
          <w:szCs w:val="24"/>
          <w:u w:val="single"/>
        </w:rPr>
        <w:t>Podpora péče o veřejnou zeleň a ochranu životního prostředí:</w:t>
      </w:r>
      <w:r w:rsidRPr="00655E7B">
        <w:rPr>
          <w:color w:val="000000"/>
          <w:sz w:val="24"/>
          <w:szCs w:val="24"/>
        </w:rPr>
        <w:t xml:space="preserve"> (10 tis. Kč)</w:t>
      </w:r>
    </w:p>
    <w:p w:rsidR="00BF4279" w:rsidRDefault="00BF4279" w:rsidP="00BF4279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Denisa Cibulková 10 tis. Kč</w:t>
      </w:r>
      <w:r>
        <w:rPr>
          <w:sz w:val="24"/>
          <w:szCs w:val="24"/>
        </w:rPr>
        <w:t>.</w:t>
      </w:r>
    </w:p>
    <w:p w:rsidR="0016265B" w:rsidRPr="00F32F45" w:rsidRDefault="0016265B" w:rsidP="00F32F45">
      <w:pPr>
        <w:pStyle w:val="Nadpis2"/>
        <w:numPr>
          <w:ilvl w:val="0"/>
          <w:numId w:val="0"/>
        </w:numPr>
        <w:rPr>
          <w:rFonts w:ascii="Times New Roman" w:hAnsi="Times New Roman"/>
          <w:b w:val="0"/>
          <w:i w:val="0"/>
          <w:u w:val="single"/>
        </w:rPr>
      </w:pPr>
      <w:bookmarkStart w:id="10" w:name="_Toc447715749"/>
      <w:r w:rsidRPr="00F06630">
        <w:rPr>
          <w:rFonts w:ascii="Times New Roman" w:hAnsi="Times New Roman"/>
          <w:b w:val="0"/>
          <w:i w:val="0"/>
        </w:rPr>
        <w:t xml:space="preserve">8.3 </w:t>
      </w:r>
      <w:r w:rsidRPr="00F32F45">
        <w:rPr>
          <w:rFonts w:ascii="Times New Roman" w:hAnsi="Times New Roman"/>
          <w:b w:val="0"/>
          <w:i w:val="0"/>
          <w:u w:val="single"/>
        </w:rPr>
        <w:t>Finanční vypořádání se státním rozpočtem a rozpočtem hl. m. Prahy za rok 2015</w:t>
      </w:r>
      <w:bookmarkEnd w:id="10"/>
    </w:p>
    <w:p w:rsidR="0016265B" w:rsidRDefault="0016265B" w:rsidP="0016265B">
      <w:pPr>
        <w:jc w:val="both"/>
        <w:rPr>
          <w:sz w:val="24"/>
        </w:rPr>
      </w:pPr>
    </w:p>
    <w:p w:rsidR="0016265B" w:rsidRDefault="0016265B" w:rsidP="0016265B">
      <w:pPr>
        <w:jc w:val="both"/>
        <w:rPr>
          <w:sz w:val="24"/>
        </w:rPr>
      </w:pPr>
      <w:r>
        <w:rPr>
          <w:sz w:val="24"/>
        </w:rPr>
        <w:t xml:space="preserve">     Finanční vypořádání vztahů mezi městskými částmi hl. m. Prahy a hl. m. Prahou a mezi městskými částmi hl. m. Prahy a státním rozpočtem za rok 2015, které se provádějí prostřednictvím hl. m. Prahy, vycházelo ze zásad stanovených zejména zákonem č. 218/2000 Sb., o rozpočtových pravidlech, ve znění pozdějších předpisů, a z příslušných ustanovení Statutu hl. m. Prahy. </w:t>
      </w:r>
    </w:p>
    <w:p w:rsidR="0016265B" w:rsidRDefault="0016265B" w:rsidP="0016265B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16265B" w:rsidRPr="00F06630" w:rsidRDefault="0016265B" w:rsidP="00F06630">
      <w:pPr>
        <w:rPr>
          <w:b/>
          <w:sz w:val="24"/>
          <w:szCs w:val="24"/>
        </w:rPr>
      </w:pPr>
      <w:r w:rsidRPr="00F06630">
        <w:rPr>
          <w:b/>
          <w:sz w:val="24"/>
          <w:szCs w:val="24"/>
        </w:rPr>
        <w:t>Městská část Praha 17</w:t>
      </w:r>
    </w:p>
    <w:p w:rsidR="0016265B" w:rsidRDefault="0016265B" w:rsidP="0016265B">
      <w:pPr>
        <w:pStyle w:val="Zkladntext"/>
      </w:pPr>
    </w:p>
    <w:p w:rsidR="0016265B" w:rsidRDefault="0016265B" w:rsidP="0016265B">
      <w:pPr>
        <w:pStyle w:val="Zkladntext"/>
        <w:rPr>
          <w:b/>
        </w:rPr>
      </w:pPr>
      <w:r>
        <w:rPr>
          <w:b/>
        </w:rPr>
        <w:t>1</w:t>
      </w:r>
      <w:r>
        <w:t xml:space="preserve">. </w:t>
      </w:r>
      <w:r>
        <w:rPr>
          <w:b/>
        </w:rPr>
        <w:t>odvede</w:t>
      </w:r>
      <w:r>
        <w:t xml:space="preserve"> při finančním vypořádání </w:t>
      </w:r>
      <w:proofErr w:type="gramStart"/>
      <w:r>
        <w:rPr>
          <w:b/>
        </w:rPr>
        <w:t xml:space="preserve">celkem                                                        </w:t>
      </w:r>
      <w:r w:rsidR="00764242">
        <w:rPr>
          <w:b/>
        </w:rPr>
        <w:t xml:space="preserve"> 49 086,00</w:t>
      </w:r>
      <w:proofErr w:type="gramEnd"/>
      <w:r w:rsidR="00764242">
        <w:rPr>
          <w:b/>
        </w:rPr>
        <w:t xml:space="preserve"> </w:t>
      </w:r>
      <w:r>
        <w:rPr>
          <w:b/>
        </w:rPr>
        <w:t>Kč</w:t>
      </w:r>
    </w:p>
    <w:p w:rsidR="0016265B" w:rsidRDefault="0016265B" w:rsidP="0016265B">
      <w:pPr>
        <w:pStyle w:val="Zkladntext"/>
      </w:pPr>
      <w:r>
        <w:t xml:space="preserve">    z toho:</w:t>
      </w:r>
    </w:p>
    <w:p w:rsidR="0016265B" w:rsidRDefault="0016265B" w:rsidP="0016265B">
      <w:pPr>
        <w:pStyle w:val="Zkladntext"/>
      </w:pPr>
      <w:r>
        <w:t xml:space="preserve">   </w:t>
      </w:r>
    </w:p>
    <w:p w:rsidR="0016265B" w:rsidRDefault="0016265B" w:rsidP="0016265B">
      <w:pPr>
        <w:pStyle w:val="Zkladntext"/>
        <w:numPr>
          <w:ilvl w:val="0"/>
          <w:numId w:val="26"/>
        </w:numPr>
        <w:rPr>
          <w:b/>
        </w:rPr>
      </w:pPr>
      <w:r>
        <w:rPr>
          <w:b/>
        </w:rPr>
        <w:t xml:space="preserve">do státního rozpočtu </w:t>
      </w:r>
      <w:proofErr w:type="gramStart"/>
      <w:r>
        <w:rPr>
          <w:b/>
        </w:rPr>
        <w:t xml:space="preserve">celkem                                                                      </w:t>
      </w:r>
      <w:r w:rsidR="00764242">
        <w:rPr>
          <w:b/>
        </w:rPr>
        <w:t xml:space="preserve">         0,00</w:t>
      </w:r>
      <w:proofErr w:type="gramEnd"/>
      <w:r>
        <w:rPr>
          <w:b/>
        </w:rPr>
        <w:t xml:space="preserve"> Kč</w:t>
      </w:r>
    </w:p>
    <w:p w:rsidR="0016265B" w:rsidRDefault="0016265B" w:rsidP="0016265B">
      <w:pPr>
        <w:pStyle w:val="Zkladntext"/>
        <w:rPr>
          <w:b/>
        </w:rPr>
      </w:pPr>
    </w:p>
    <w:p w:rsidR="0016265B" w:rsidRDefault="0016265B" w:rsidP="0016265B">
      <w:pPr>
        <w:pStyle w:val="Zkladntext"/>
        <w:rPr>
          <w:b/>
        </w:rPr>
      </w:pPr>
      <w:r>
        <w:rPr>
          <w:b/>
        </w:rPr>
        <w:t xml:space="preserve">   </w:t>
      </w:r>
      <w:proofErr w:type="gramStart"/>
      <w:r>
        <w:rPr>
          <w:b/>
        </w:rPr>
        <w:t>b)   do</w:t>
      </w:r>
      <w:proofErr w:type="gramEnd"/>
      <w:r>
        <w:rPr>
          <w:b/>
        </w:rPr>
        <w:t xml:space="preserve"> rozpočtu hl. m. Prahy </w:t>
      </w:r>
      <w:proofErr w:type="gramStart"/>
      <w:r>
        <w:rPr>
          <w:b/>
        </w:rPr>
        <w:t xml:space="preserve">celkem                                                              </w:t>
      </w:r>
      <w:r w:rsidR="00764242">
        <w:rPr>
          <w:b/>
        </w:rPr>
        <w:t>49 086,00</w:t>
      </w:r>
      <w:proofErr w:type="gramEnd"/>
      <w:r>
        <w:rPr>
          <w:b/>
        </w:rPr>
        <w:t xml:space="preserve"> Kč</w:t>
      </w:r>
    </w:p>
    <w:p w:rsidR="0016265B" w:rsidRDefault="0016265B" w:rsidP="0016265B">
      <w:pPr>
        <w:pStyle w:val="Zkladntext"/>
      </w:pPr>
      <w:r>
        <w:t xml:space="preserve">          - vratka účel. </w:t>
      </w:r>
      <w:proofErr w:type="gramStart"/>
      <w:r>
        <w:t>prostředků</w:t>
      </w:r>
      <w:proofErr w:type="gramEnd"/>
      <w:r>
        <w:t xml:space="preserve"> poskytnutých v průběhu</w:t>
      </w:r>
    </w:p>
    <w:p w:rsidR="0016265B" w:rsidRDefault="0016265B" w:rsidP="0016265B">
      <w:pPr>
        <w:pStyle w:val="Zkladntext"/>
      </w:pPr>
      <w:r>
        <w:t xml:space="preserve">            roku 201</w:t>
      </w:r>
      <w:r w:rsidR="00764242">
        <w:t>5</w:t>
      </w:r>
      <w:r>
        <w:t xml:space="preserve">                                                              </w:t>
      </w:r>
      <w:r w:rsidR="00764242">
        <w:t>49 086,00</w:t>
      </w:r>
      <w:r>
        <w:t xml:space="preserve"> Kč</w:t>
      </w:r>
    </w:p>
    <w:p w:rsidR="0016265B" w:rsidRDefault="0016265B" w:rsidP="0016265B">
      <w:pPr>
        <w:pStyle w:val="Zkladntext"/>
        <w:rPr>
          <w:sz w:val="20"/>
        </w:rPr>
      </w:pPr>
      <w:r>
        <w:t xml:space="preserve">            </w:t>
      </w:r>
      <w:r>
        <w:rPr>
          <w:sz w:val="20"/>
        </w:rPr>
        <w:t xml:space="preserve">zkoušky zvláštní odborné </w:t>
      </w:r>
      <w:proofErr w:type="gramStart"/>
      <w:r>
        <w:rPr>
          <w:sz w:val="20"/>
        </w:rPr>
        <w:t xml:space="preserve">způsobilosti                      </w:t>
      </w:r>
      <w:r w:rsidR="00764242">
        <w:rPr>
          <w:sz w:val="20"/>
        </w:rPr>
        <w:t>49 086,00</w:t>
      </w:r>
      <w:proofErr w:type="gramEnd"/>
      <w:r>
        <w:rPr>
          <w:sz w:val="20"/>
        </w:rPr>
        <w:t xml:space="preserve"> Kč</w:t>
      </w:r>
    </w:p>
    <w:p w:rsidR="0016265B" w:rsidRDefault="0016265B" w:rsidP="0016265B">
      <w:pPr>
        <w:pStyle w:val="Zkladntext"/>
        <w:rPr>
          <w:sz w:val="20"/>
        </w:rPr>
      </w:pPr>
      <w:r>
        <w:rPr>
          <w:sz w:val="20"/>
        </w:rPr>
        <w:t xml:space="preserve">  </w:t>
      </w:r>
    </w:p>
    <w:p w:rsidR="0016265B" w:rsidRDefault="0016265B" w:rsidP="0016265B">
      <w:pPr>
        <w:pStyle w:val="Zkladntext"/>
        <w:rPr>
          <w:b/>
        </w:rPr>
      </w:pPr>
      <w:proofErr w:type="gramStart"/>
      <w:r>
        <w:rPr>
          <w:b/>
        </w:rPr>
        <w:t xml:space="preserve">2. </w:t>
      </w:r>
      <w:r>
        <w:rPr>
          <w:b/>
          <w:sz w:val="20"/>
        </w:rPr>
        <w:t xml:space="preserve"> </w:t>
      </w:r>
      <w:r>
        <w:rPr>
          <w:b/>
        </w:rPr>
        <w:t>obdrží</w:t>
      </w:r>
      <w:proofErr w:type="gramEnd"/>
      <w:r>
        <w:t xml:space="preserve"> při finančním vypořádání </w:t>
      </w:r>
      <w:r>
        <w:rPr>
          <w:b/>
        </w:rPr>
        <w:t xml:space="preserve">celkem                                                          </w:t>
      </w:r>
      <w:r w:rsidR="00764242">
        <w:rPr>
          <w:b/>
        </w:rPr>
        <w:t>2 454,25</w:t>
      </w:r>
      <w:r>
        <w:rPr>
          <w:b/>
        </w:rPr>
        <w:t xml:space="preserve"> Kč</w:t>
      </w:r>
    </w:p>
    <w:p w:rsidR="0016265B" w:rsidRDefault="0016265B" w:rsidP="0016265B">
      <w:pPr>
        <w:pStyle w:val="Zkladntext"/>
        <w:numPr>
          <w:ilvl w:val="0"/>
          <w:numId w:val="27"/>
        </w:numPr>
      </w:pPr>
      <w:r>
        <w:rPr>
          <w:b/>
        </w:rPr>
        <w:t xml:space="preserve">ze zdrojů státního rozpočtu </w:t>
      </w:r>
      <w:proofErr w:type="gramStart"/>
      <w:r>
        <w:rPr>
          <w:b/>
        </w:rPr>
        <w:t xml:space="preserve">celkem                                                            </w:t>
      </w:r>
      <w:r w:rsidR="00764242">
        <w:rPr>
          <w:b/>
        </w:rPr>
        <w:t xml:space="preserve">      0,00</w:t>
      </w:r>
      <w:proofErr w:type="gramEnd"/>
      <w:r w:rsidR="00764242">
        <w:rPr>
          <w:b/>
        </w:rPr>
        <w:t xml:space="preserve"> </w:t>
      </w:r>
      <w:r>
        <w:rPr>
          <w:b/>
        </w:rPr>
        <w:t xml:space="preserve">Kč </w:t>
      </w:r>
    </w:p>
    <w:p w:rsidR="0016265B" w:rsidRDefault="0016265B" w:rsidP="0016265B">
      <w:pPr>
        <w:pStyle w:val="Zkladntext"/>
        <w:ind w:left="240"/>
        <w:rPr>
          <w:b/>
        </w:rPr>
      </w:pPr>
      <w:proofErr w:type="gramStart"/>
      <w:r>
        <w:lastRenderedPageBreak/>
        <w:t>b)</w:t>
      </w:r>
      <w:r>
        <w:rPr>
          <w:b/>
        </w:rPr>
        <w:t xml:space="preserve">   ze</w:t>
      </w:r>
      <w:proofErr w:type="gramEnd"/>
      <w:r>
        <w:rPr>
          <w:b/>
        </w:rPr>
        <w:t xml:space="preserve"> zdrojů hlavního města Prahy celkem                                                   </w:t>
      </w:r>
      <w:r w:rsidR="00764242">
        <w:rPr>
          <w:b/>
        </w:rPr>
        <w:t>2 454,25</w:t>
      </w:r>
      <w:r>
        <w:rPr>
          <w:b/>
        </w:rPr>
        <w:t xml:space="preserve"> Kč</w:t>
      </w:r>
    </w:p>
    <w:p w:rsidR="00764242" w:rsidRDefault="0016265B" w:rsidP="00764242">
      <w:pPr>
        <w:pStyle w:val="Zkladntext"/>
      </w:pPr>
      <w:r>
        <w:t xml:space="preserve">          </w:t>
      </w:r>
      <w:r w:rsidR="00764242">
        <w:t xml:space="preserve">- přeplatek podílu místních </w:t>
      </w:r>
      <w:proofErr w:type="gramStart"/>
      <w:r w:rsidR="00764242">
        <w:t>poplatků                     2 454,25</w:t>
      </w:r>
      <w:proofErr w:type="gramEnd"/>
      <w:r w:rsidR="00764242">
        <w:t xml:space="preserve"> Kč</w:t>
      </w:r>
    </w:p>
    <w:p w:rsidR="00764242" w:rsidRDefault="00764242" w:rsidP="00764242">
      <w:pPr>
        <w:pStyle w:val="Zkladntext"/>
        <w:rPr>
          <w:sz w:val="20"/>
        </w:rPr>
      </w:pPr>
      <w:r>
        <w:t xml:space="preserve">            </w:t>
      </w:r>
      <w:r>
        <w:rPr>
          <w:sz w:val="20"/>
        </w:rPr>
        <w:t xml:space="preserve">poplatek ze </w:t>
      </w:r>
      <w:proofErr w:type="gramStart"/>
      <w:r>
        <w:rPr>
          <w:sz w:val="20"/>
        </w:rPr>
        <w:t>psů                                             2 454,25</w:t>
      </w:r>
      <w:proofErr w:type="gramEnd"/>
      <w:r>
        <w:rPr>
          <w:sz w:val="20"/>
        </w:rPr>
        <w:t xml:space="preserve">  Kč</w:t>
      </w:r>
    </w:p>
    <w:p w:rsidR="0016265B" w:rsidRDefault="0016265B" w:rsidP="0016265B">
      <w:pPr>
        <w:pStyle w:val="Zkladntext"/>
      </w:pPr>
    </w:p>
    <w:p w:rsidR="0016265B" w:rsidRDefault="0016265B" w:rsidP="004839A2">
      <w:pPr>
        <w:pStyle w:val="Zkladntext"/>
        <w:rPr>
          <w:b/>
        </w:rPr>
      </w:pPr>
      <w:r>
        <w:t xml:space="preserve">Z výše uvedeného přehledu vyplývá, že městská část odvede ze svého rozpočtu </w:t>
      </w:r>
      <w:r w:rsidR="00764242">
        <w:t>49 086</w:t>
      </w:r>
      <w:r>
        <w:t xml:space="preserve"> Kč </w:t>
      </w:r>
      <w:r w:rsidR="00F06630">
        <w:br/>
      </w:r>
      <w:r>
        <w:t xml:space="preserve">a obdrží do svého rozpočtu </w:t>
      </w:r>
      <w:r w:rsidR="00764242">
        <w:t>2 454,25</w:t>
      </w:r>
      <w:r>
        <w:t xml:space="preserve"> Kč.</w:t>
      </w:r>
    </w:p>
    <w:p w:rsidR="00506552" w:rsidRPr="00F06630" w:rsidRDefault="00506552" w:rsidP="00F06630">
      <w:pPr>
        <w:pStyle w:val="Nadpis2"/>
        <w:numPr>
          <w:ilvl w:val="0"/>
          <w:numId w:val="0"/>
        </w:numPr>
        <w:ind w:left="709" w:hanging="709"/>
        <w:rPr>
          <w:rFonts w:ascii="Times New Roman" w:hAnsi="Times New Roman"/>
          <w:b w:val="0"/>
          <w:i w:val="0"/>
          <w:u w:val="single"/>
        </w:rPr>
      </w:pPr>
      <w:bookmarkStart w:id="11" w:name="_Toc447715750"/>
      <w:r w:rsidRPr="00F06630">
        <w:rPr>
          <w:rFonts w:ascii="Times New Roman" w:hAnsi="Times New Roman"/>
          <w:b w:val="0"/>
          <w:i w:val="0"/>
        </w:rPr>
        <w:t xml:space="preserve">8.4 </w:t>
      </w:r>
      <w:r w:rsidRPr="00F06630">
        <w:rPr>
          <w:rFonts w:ascii="Times New Roman" w:hAnsi="Times New Roman"/>
          <w:b w:val="0"/>
          <w:i w:val="0"/>
          <w:u w:val="single"/>
        </w:rPr>
        <w:t xml:space="preserve">Finanční vypořádání s příspěvkovými organizacemi zřízenými městskou částí za rok </w:t>
      </w:r>
      <w:r w:rsidR="0074258B" w:rsidRPr="00F06630">
        <w:rPr>
          <w:rFonts w:ascii="Times New Roman" w:hAnsi="Times New Roman"/>
          <w:b w:val="0"/>
          <w:i w:val="0"/>
          <w:u w:val="single"/>
        </w:rPr>
        <w:t>2015</w:t>
      </w:r>
      <w:bookmarkEnd w:id="11"/>
    </w:p>
    <w:p w:rsidR="00506552" w:rsidRDefault="00506552" w:rsidP="00506552">
      <w:pPr>
        <w:pStyle w:val="Zkladntext"/>
      </w:pPr>
    </w:p>
    <w:p w:rsidR="00506552" w:rsidRDefault="00506552" w:rsidP="00506552">
      <w:pPr>
        <w:pStyle w:val="Zkladntext"/>
      </w:pPr>
      <w:r>
        <w:t xml:space="preserve">     Vztahy mezi příspěvkovými organizacemi a jejich zřizovatelem jsou vymezeny </w:t>
      </w:r>
      <w:proofErr w:type="gramStart"/>
      <w:r>
        <w:t xml:space="preserve">zákonem </w:t>
      </w:r>
      <w:r w:rsidR="009138DF">
        <w:t xml:space="preserve">           </w:t>
      </w:r>
      <w:r>
        <w:t>č.</w:t>
      </w:r>
      <w:proofErr w:type="gramEnd"/>
      <w:r>
        <w:t xml:space="preserve"> 250/2000 Sb., o rozpočtových pravidlech územních rozpočtů, ve znění pozdějších předpisů.</w:t>
      </w:r>
    </w:p>
    <w:p w:rsidR="00506552" w:rsidRDefault="00506552" w:rsidP="00506552">
      <w:pPr>
        <w:jc w:val="both"/>
        <w:rPr>
          <w:sz w:val="24"/>
          <w:u w:val="single"/>
        </w:rPr>
      </w:pPr>
    </w:p>
    <w:p w:rsidR="00506552" w:rsidRDefault="00506552" w:rsidP="00506552">
      <w:pPr>
        <w:pStyle w:val="Zkladntext"/>
      </w:pPr>
      <w:r>
        <w:t xml:space="preserve">     Městská část má 9 příspěvkových organizací. Jsou to mateřské školy, základní školy, Základní umělecká škola Blatiny, Kulturní centrum Průhon a Centrum sociálně zdravotních služeb. Převážná část příspěvkových organizací je v kapitole 04 Školství.</w:t>
      </w:r>
    </w:p>
    <w:p w:rsidR="00506552" w:rsidRDefault="00506552" w:rsidP="00506552">
      <w:pPr>
        <w:pStyle w:val="Zkladntext"/>
      </w:pPr>
      <w:r>
        <w:t xml:space="preserve"> </w:t>
      </w:r>
    </w:p>
    <w:p w:rsidR="00506552" w:rsidRDefault="00506552" w:rsidP="00506552">
      <w:pPr>
        <w:pStyle w:val="Zkladntext"/>
      </w:pPr>
      <w:r>
        <w:t xml:space="preserve">     </w:t>
      </w:r>
      <w:r>
        <w:rPr>
          <w:u w:val="single"/>
        </w:rPr>
        <w:t>Náklady na provoz v hlavní činnosti</w:t>
      </w:r>
      <w:r>
        <w:t xml:space="preserve"> byly finančně kryty příspěvky od zřizovatele, vlastními výnosy a dary. Příspěvek od zřizovatele byl vyčerpán všemi organizacemi </w:t>
      </w:r>
      <w:r w:rsidR="00086830">
        <w:br/>
      </w:r>
      <w:r w:rsidR="007D30A9">
        <w:t xml:space="preserve">a </w:t>
      </w:r>
      <w:r>
        <w:t xml:space="preserve">organizace tak nevykazovaly v hlavní činnosti zlepšený hospodářský výsledek. </w:t>
      </w:r>
      <w:r w:rsidR="007D30A9">
        <w:t> </w:t>
      </w:r>
      <w:r w:rsidR="009138DF">
        <w:t xml:space="preserve">Pouze </w:t>
      </w:r>
      <w:r w:rsidR="00D45C64">
        <w:t xml:space="preserve">Kulturní centrum Průhon vykázalo v roce 2015 ztrátu ve výši </w:t>
      </w:r>
      <w:r w:rsidR="001B2CF0">
        <w:t>75</w:t>
      </w:r>
      <w:r w:rsidR="009138DF">
        <w:t>4 392,18</w:t>
      </w:r>
      <w:r w:rsidR="001B2CF0">
        <w:t xml:space="preserve"> Kč. </w:t>
      </w:r>
      <w:r w:rsidR="009138DF">
        <w:t xml:space="preserve">Na úhradu této ztráty </w:t>
      </w:r>
      <w:r w:rsidR="00983D2C">
        <w:t xml:space="preserve">použije organizace </w:t>
      </w:r>
      <w:r w:rsidR="009138DF">
        <w:t xml:space="preserve">výsledek hospodaření z doplňkové </w:t>
      </w:r>
      <w:r w:rsidR="00983D2C">
        <w:t xml:space="preserve">(hospodářské) </w:t>
      </w:r>
      <w:r w:rsidR="009138DF">
        <w:t>činnosti</w:t>
      </w:r>
      <w:r w:rsidR="00983D2C">
        <w:t xml:space="preserve">, který si tak nebude moci přidělit do svých fondů. </w:t>
      </w:r>
      <w:r w:rsidR="00D90E06">
        <w:t xml:space="preserve"> Z</w:t>
      </w:r>
      <w:r w:rsidR="00983D2C">
        <w:t xml:space="preserve">ůstatek </w:t>
      </w:r>
      <w:r w:rsidR="00D90E06">
        <w:t>ztráty</w:t>
      </w:r>
      <w:r w:rsidR="00983D2C">
        <w:t xml:space="preserve"> ve výši 342 134,79 Kč </w:t>
      </w:r>
      <w:r w:rsidR="00D90E06">
        <w:t xml:space="preserve">bude </w:t>
      </w:r>
      <w:r w:rsidR="00983D2C">
        <w:t>pokryt</w:t>
      </w:r>
      <w:r w:rsidR="00BD673E">
        <w:t>ý</w:t>
      </w:r>
      <w:r w:rsidR="00983D2C">
        <w:t xml:space="preserve"> z hospodaření v </w:t>
      </w:r>
      <w:r w:rsidR="00D90E06">
        <w:t>následujících letech.</w:t>
      </w:r>
    </w:p>
    <w:p w:rsidR="00506552" w:rsidRDefault="00506552" w:rsidP="00506552">
      <w:pPr>
        <w:pStyle w:val="Zkladntext"/>
      </w:pPr>
    </w:p>
    <w:p w:rsidR="00506552" w:rsidRDefault="00506552" w:rsidP="00506552">
      <w:pPr>
        <w:jc w:val="both"/>
        <w:rPr>
          <w:sz w:val="24"/>
        </w:rPr>
      </w:pPr>
      <w:r>
        <w:rPr>
          <w:sz w:val="24"/>
        </w:rPr>
        <w:t xml:space="preserve">     Ve zřizovacích listinách příspěvkových organizací je charakterizovaná </w:t>
      </w:r>
      <w:r>
        <w:rPr>
          <w:sz w:val="24"/>
          <w:u w:val="single"/>
        </w:rPr>
        <w:t xml:space="preserve">doplňková </w:t>
      </w:r>
      <w:r w:rsidR="00983D2C">
        <w:rPr>
          <w:sz w:val="24"/>
          <w:u w:val="single"/>
        </w:rPr>
        <w:t xml:space="preserve">(hospodářská) </w:t>
      </w:r>
      <w:r>
        <w:rPr>
          <w:sz w:val="24"/>
          <w:u w:val="single"/>
        </w:rPr>
        <w:t>činnost</w:t>
      </w:r>
      <w:r>
        <w:rPr>
          <w:sz w:val="24"/>
        </w:rPr>
        <w:t xml:space="preserve"> navazující na hlavní účel příspěvkové organizace. Pokud organizace vytváří ve své doplňkové činnosti zisk, může jej použít jen ve prospěch své hlavní činnosti.</w:t>
      </w:r>
    </w:p>
    <w:p w:rsidR="00506552" w:rsidRDefault="005E6F2B" w:rsidP="00506552">
      <w:pPr>
        <w:pStyle w:val="Zkladntext"/>
      </w:pPr>
      <w:r>
        <w:t>Za rok 2015</w:t>
      </w:r>
      <w:r w:rsidR="00506552">
        <w:t xml:space="preserve"> vykázaly všechny příspěvkové organizace ve své doplňkové činnosti zisk. </w:t>
      </w:r>
      <w:r w:rsidR="00506552">
        <w:rPr>
          <w:u w:val="single"/>
        </w:rPr>
        <w:t>Výnosy</w:t>
      </w:r>
      <w:r w:rsidR="00506552">
        <w:t xml:space="preserve"> byly tvořeny především příjmy z pronájmů tělocvičen, učeben, společenských místností, dále to byly příjmy za stravné od cizích strávníků, příjmy za praní prádla, </w:t>
      </w:r>
      <w:r w:rsidR="00791E84">
        <w:br/>
      </w:r>
      <w:r w:rsidR="00506552">
        <w:t xml:space="preserve">za půjčování rehabilitačních pomůcek, masérské služby a cvičení seniorů. </w:t>
      </w:r>
      <w:r w:rsidR="00506552">
        <w:rPr>
          <w:u w:val="single"/>
        </w:rPr>
        <w:t>Náklady</w:t>
      </w:r>
      <w:r w:rsidR="00506552">
        <w:t xml:space="preserve"> zahrnovaly především náklady na opravy majetku, mzdové náklady a zákonné odvody, náklady na spotřebu materiálu a potravin, dále náklady na energie - vodu, elektrickou energii a teplo a náklady na služby. </w:t>
      </w:r>
    </w:p>
    <w:p w:rsidR="00506552" w:rsidRPr="002C1346" w:rsidRDefault="00506552" w:rsidP="00506552">
      <w:pPr>
        <w:pStyle w:val="Zkladntext"/>
      </w:pPr>
      <w:r>
        <w:t xml:space="preserve">     </w:t>
      </w:r>
      <w:r>
        <w:rPr>
          <w:u w:val="single"/>
        </w:rPr>
        <w:t>Vykázaný zisk v doplňkové činnosti</w:t>
      </w:r>
      <w:r>
        <w:t xml:space="preserve"> předkládaly organizace k rozdělení</w:t>
      </w:r>
      <w:r w:rsidR="00791E84">
        <w:t xml:space="preserve"> do svých fondů dle t</w:t>
      </w:r>
      <w:r w:rsidR="005E6F2B">
        <w:t>abulky č. 10</w:t>
      </w:r>
      <w:r>
        <w:t xml:space="preserve"> Finanční vypořádání příspěvkových organiza</w:t>
      </w:r>
      <w:r w:rsidR="005E6F2B">
        <w:t>cí za rok 2015</w:t>
      </w:r>
      <w:r>
        <w:t>. Příděly do fondů byly schváleny při schvalování účetních závěrek přís</w:t>
      </w:r>
      <w:r w:rsidR="005E6F2B">
        <w:t>pěvkových organizací za rok 2015</w:t>
      </w:r>
      <w:r>
        <w:t xml:space="preserve">, které je </w:t>
      </w:r>
      <w:r w:rsidRPr="002C1346">
        <w:t>vyhrazeno radě městské části</w:t>
      </w:r>
      <w:r w:rsidR="002C1346">
        <w:t>,</w:t>
      </w:r>
      <w:r w:rsidRPr="002C1346">
        <w:t xml:space="preserve"> dne </w:t>
      </w:r>
      <w:r w:rsidR="002C1346" w:rsidRPr="002C1346">
        <w:t>11. 5. 2016.</w:t>
      </w:r>
      <w:r w:rsidRPr="002C1346">
        <w:t xml:space="preserve"> </w:t>
      </w:r>
    </w:p>
    <w:p w:rsidR="007A7491" w:rsidRPr="00147AB9" w:rsidRDefault="007A7491" w:rsidP="00147AB9">
      <w:pPr>
        <w:pStyle w:val="Nadpis2"/>
        <w:numPr>
          <w:ilvl w:val="0"/>
          <w:numId w:val="0"/>
        </w:numPr>
        <w:rPr>
          <w:rFonts w:ascii="Times New Roman" w:hAnsi="Times New Roman"/>
          <w:b w:val="0"/>
          <w:i w:val="0"/>
          <w:u w:val="single"/>
        </w:rPr>
      </w:pPr>
      <w:bookmarkStart w:id="12" w:name="_Toc447715751"/>
      <w:r w:rsidRPr="00147AB9">
        <w:rPr>
          <w:rFonts w:ascii="Times New Roman" w:hAnsi="Times New Roman"/>
          <w:b w:val="0"/>
          <w:i w:val="0"/>
        </w:rPr>
        <w:t xml:space="preserve">8.5 </w:t>
      </w:r>
      <w:r w:rsidRPr="00147AB9">
        <w:rPr>
          <w:rFonts w:ascii="Times New Roman" w:hAnsi="Times New Roman"/>
          <w:b w:val="0"/>
          <w:i w:val="0"/>
          <w:u w:val="single"/>
        </w:rPr>
        <w:t>Rozvaha městské části (Příloha č. 1)</w:t>
      </w:r>
      <w:bookmarkEnd w:id="12"/>
    </w:p>
    <w:p w:rsidR="007A7491" w:rsidRDefault="007A7491" w:rsidP="007A7491">
      <w:pPr>
        <w:jc w:val="both"/>
        <w:rPr>
          <w:sz w:val="24"/>
        </w:rPr>
      </w:pPr>
    </w:p>
    <w:p w:rsidR="007A7491" w:rsidRDefault="007A7491" w:rsidP="007A7491">
      <w:pPr>
        <w:jc w:val="both"/>
        <w:rPr>
          <w:sz w:val="24"/>
        </w:rPr>
      </w:pPr>
      <w:r>
        <w:rPr>
          <w:sz w:val="24"/>
        </w:rPr>
        <w:t xml:space="preserve">     Rozvaha sestavená k 31. 12. 201</w:t>
      </w:r>
      <w:r w:rsidR="003B5217">
        <w:rPr>
          <w:sz w:val="24"/>
        </w:rPr>
        <w:t>5</w:t>
      </w:r>
      <w:r>
        <w:rPr>
          <w:sz w:val="24"/>
        </w:rPr>
        <w:t xml:space="preserve"> zachycuje přehled o stavu a struktuře majetku městské části (aktiva) v celkové výši 2 4</w:t>
      </w:r>
      <w:r w:rsidR="003B5217">
        <w:rPr>
          <w:sz w:val="24"/>
        </w:rPr>
        <w:t>53</w:t>
      </w:r>
      <w:r>
        <w:rPr>
          <w:sz w:val="24"/>
        </w:rPr>
        <w:t> 0</w:t>
      </w:r>
      <w:r w:rsidR="003B5217">
        <w:rPr>
          <w:sz w:val="24"/>
        </w:rPr>
        <w:t>09</w:t>
      </w:r>
      <w:r>
        <w:rPr>
          <w:sz w:val="24"/>
        </w:rPr>
        <w:t> </w:t>
      </w:r>
      <w:r w:rsidR="009470FD">
        <w:rPr>
          <w:sz w:val="24"/>
        </w:rPr>
        <w:t>387</w:t>
      </w:r>
      <w:r>
        <w:rPr>
          <w:sz w:val="24"/>
        </w:rPr>
        <w:t>,</w:t>
      </w:r>
      <w:r w:rsidR="009470FD">
        <w:rPr>
          <w:sz w:val="24"/>
        </w:rPr>
        <w:t>74</w:t>
      </w:r>
      <w:r>
        <w:rPr>
          <w:sz w:val="24"/>
        </w:rPr>
        <w:t xml:space="preserve"> Kč a zdrojích jeho financování (pasiva) v celkové výši 2 4</w:t>
      </w:r>
      <w:r w:rsidR="009470FD">
        <w:rPr>
          <w:sz w:val="24"/>
        </w:rPr>
        <w:t>53</w:t>
      </w:r>
      <w:r>
        <w:rPr>
          <w:sz w:val="24"/>
        </w:rPr>
        <w:t> 00</w:t>
      </w:r>
      <w:r w:rsidR="009470FD">
        <w:rPr>
          <w:sz w:val="24"/>
        </w:rPr>
        <w:t>9 </w:t>
      </w:r>
      <w:r>
        <w:rPr>
          <w:sz w:val="24"/>
        </w:rPr>
        <w:t>3</w:t>
      </w:r>
      <w:r w:rsidR="009470FD">
        <w:rPr>
          <w:sz w:val="24"/>
        </w:rPr>
        <w:t>87</w:t>
      </w:r>
      <w:r>
        <w:rPr>
          <w:sz w:val="24"/>
        </w:rPr>
        <w:t>,</w:t>
      </w:r>
      <w:r w:rsidR="009470FD">
        <w:rPr>
          <w:sz w:val="24"/>
        </w:rPr>
        <w:t>74</w:t>
      </w:r>
      <w:r>
        <w:rPr>
          <w:sz w:val="24"/>
        </w:rPr>
        <w:t xml:space="preserve"> Kč. </w:t>
      </w:r>
    </w:p>
    <w:p w:rsidR="007A7491" w:rsidRDefault="007A7491" w:rsidP="007A7491">
      <w:pPr>
        <w:jc w:val="both"/>
        <w:rPr>
          <w:sz w:val="24"/>
        </w:rPr>
      </w:pPr>
      <w:r>
        <w:rPr>
          <w:sz w:val="24"/>
        </w:rPr>
        <w:t xml:space="preserve">     V prvním sloupci </w:t>
      </w:r>
      <w:r>
        <w:rPr>
          <w:sz w:val="24"/>
          <w:u w:val="single"/>
        </w:rPr>
        <w:t>aktiv</w:t>
      </w:r>
      <w:r>
        <w:rPr>
          <w:sz w:val="24"/>
        </w:rPr>
        <w:t xml:space="preserve"> (brutto) je u jednotlivé položky rozvahy uvedena informace o jejím stavu neupravená o výši oprávek a opravných položek k 31. 12. 201</w:t>
      </w:r>
      <w:r w:rsidR="009470FD">
        <w:rPr>
          <w:sz w:val="24"/>
        </w:rPr>
        <w:t>5</w:t>
      </w:r>
      <w:r>
        <w:rPr>
          <w:sz w:val="24"/>
        </w:rPr>
        <w:t xml:space="preserve">. V druhém sloupci (korekce) je uvedena informace o výši oprávek a opravných položek, které se vztahují k dané položce. Ve třetím sloupci (netto) je uvedena informace o stavu dané položky upravená o výši oprávek a opravných položek, které se vztahují k dané položce. Ve čtvrtém sloupci (netto </w:t>
      </w:r>
      <w:r>
        <w:rPr>
          <w:sz w:val="24"/>
        </w:rPr>
        <w:lastRenderedPageBreak/>
        <w:t>minulé období) je u jednotlivých položek rozvahy uvedena informace o stavu k 31. 12. 201</w:t>
      </w:r>
      <w:r w:rsidR="009470FD">
        <w:rPr>
          <w:sz w:val="24"/>
        </w:rPr>
        <w:t>4</w:t>
      </w:r>
      <w:r>
        <w:rPr>
          <w:sz w:val="24"/>
        </w:rPr>
        <w:t xml:space="preserve"> upravená o výši oprávek a opravných položek, které se vztahují k dané položce.  </w:t>
      </w:r>
    </w:p>
    <w:p w:rsidR="007A7491" w:rsidRDefault="007A7491" w:rsidP="007A7491">
      <w:pPr>
        <w:jc w:val="both"/>
        <w:rPr>
          <w:sz w:val="24"/>
        </w:rPr>
      </w:pPr>
      <w:r>
        <w:rPr>
          <w:sz w:val="24"/>
        </w:rPr>
        <w:t xml:space="preserve">     V prvním sloupci </w:t>
      </w:r>
      <w:r>
        <w:rPr>
          <w:sz w:val="24"/>
          <w:u w:val="single"/>
        </w:rPr>
        <w:t>pasiv</w:t>
      </w:r>
      <w:r>
        <w:rPr>
          <w:sz w:val="24"/>
        </w:rPr>
        <w:t xml:space="preserve"> (běžné období) je u jednotlivé pol</w:t>
      </w:r>
      <w:r w:rsidR="009470FD">
        <w:rPr>
          <w:sz w:val="24"/>
        </w:rPr>
        <w:t xml:space="preserve">ožky rozvahy uvedena informace </w:t>
      </w:r>
      <w:r>
        <w:rPr>
          <w:sz w:val="24"/>
        </w:rPr>
        <w:t>o jejím stavu k 31. 12. 201</w:t>
      </w:r>
      <w:r w:rsidR="009470FD">
        <w:rPr>
          <w:sz w:val="24"/>
        </w:rPr>
        <w:t>5</w:t>
      </w:r>
      <w:r>
        <w:rPr>
          <w:sz w:val="24"/>
        </w:rPr>
        <w:t>. V druhém sloupci pasiv (minulé období) je u jednotlivé položky rozvahy uvedena informace o jejím stavu k 31. 12. 201</w:t>
      </w:r>
      <w:r w:rsidR="009470FD">
        <w:rPr>
          <w:sz w:val="24"/>
        </w:rPr>
        <w:t>4</w:t>
      </w:r>
      <w:r>
        <w:rPr>
          <w:sz w:val="24"/>
        </w:rPr>
        <w:t xml:space="preserve">. </w:t>
      </w:r>
    </w:p>
    <w:p w:rsidR="007A7491" w:rsidRPr="004B39F7" w:rsidRDefault="007A7491" w:rsidP="004B39F7">
      <w:pPr>
        <w:pStyle w:val="Nadpis2"/>
        <w:numPr>
          <w:ilvl w:val="0"/>
          <w:numId w:val="0"/>
        </w:numPr>
        <w:rPr>
          <w:rFonts w:ascii="Times New Roman" w:hAnsi="Times New Roman"/>
          <w:b w:val="0"/>
          <w:i w:val="0"/>
          <w:u w:val="single"/>
        </w:rPr>
      </w:pPr>
      <w:bookmarkStart w:id="13" w:name="_Toc447715752"/>
      <w:r w:rsidRPr="004B39F7">
        <w:rPr>
          <w:rFonts w:ascii="Times New Roman" w:hAnsi="Times New Roman"/>
          <w:b w:val="0"/>
          <w:i w:val="0"/>
        </w:rPr>
        <w:t xml:space="preserve">8.6 </w:t>
      </w:r>
      <w:r w:rsidRPr="004B39F7">
        <w:rPr>
          <w:rFonts w:ascii="Times New Roman" w:hAnsi="Times New Roman"/>
          <w:b w:val="0"/>
          <w:i w:val="0"/>
          <w:u w:val="single"/>
        </w:rPr>
        <w:t>Výkaz zisku a ztráty městské části (Příloha č. 2)</w:t>
      </w:r>
      <w:bookmarkEnd w:id="13"/>
    </w:p>
    <w:p w:rsidR="007A7491" w:rsidRDefault="007A7491" w:rsidP="007A7491">
      <w:pPr>
        <w:jc w:val="both"/>
        <w:rPr>
          <w:sz w:val="24"/>
        </w:rPr>
      </w:pPr>
    </w:p>
    <w:p w:rsidR="007A7491" w:rsidRDefault="007A7491" w:rsidP="007A7491">
      <w:pPr>
        <w:jc w:val="both"/>
        <w:rPr>
          <w:sz w:val="24"/>
        </w:rPr>
      </w:pPr>
      <w:r>
        <w:rPr>
          <w:sz w:val="24"/>
        </w:rPr>
        <w:t xml:space="preserve">     Výkaz zisku a ztráty sestavený k 31. 12. 201</w:t>
      </w:r>
      <w:r w:rsidR="0022085B">
        <w:rPr>
          <w:sz w:val="24"/>
        </w:rPr>
        <w:t>5</w:t>
      </w:r>
      <w:r>
        <w:rPr>
          <w:sz w:val="24"/>
        </w:rPr>
        <w:t xml:space="preserve"> informuje o výši nákladů a výnosů, o jejich struktuře a o dosaženém hospodářském výsledku.  </w:t>
      </w:r>
    </w:p>
    <w:p w:rsidR="007A7491" w:rsidRDefault="004B39F7" w:rsidP="007A7491">
      <w:pPr>
        <w:jc w:val="both"/>
        <w:rPr>
          <w:sz w:val="24"/>
        </w:rPr>
      </w:pPr>
      <w:r>
        <w:rPr>
          <w:sz w:val="24"/>
        </w:rPr>
        <w:t xml:space="preserve">     </w:t>
      </w:r>
      <w:r w:rsidR="007A7491">
        <w:rPr>
          <w:sz w:val="24"/>
        </w:rPr>
        <w:t xml:space="preserve">První a druhý sloupec výsledovky zachycuje náklady, výnosy a hospodářský výsledek </w:t>
      </w:r>
      <w:r>
        <w:rPr>
          <w:sz w:val="24"/>
        </w:rPr>
        <w:br/>
      </w:r>
      <w:r w:rsidR="007A7491">
        <w:rPr>
          <w:sz w:val="24"/>
        </w:rPr>
        <w:t>za rok 201</w:t>
      </w:r>
      <w:r w:rsidR="0022085B">
        <w:rPr>
          <w:sz w:val="24"/>
        </w:rPr>
        <w:t>5</w:t>
      </w:r>
      <w:r w:rsidR="007A7491">
        <w:rPr>
          <w:sz w:val="24"/>
        </w:rPr>
        <w:t xml:space="preserve"> v rozdělení na hlavní činnost (hlavní činností se rozumí činnosti, pro které byla účetní jednotka zřízena) a na hospodářskou činnost (hospodářskou činností se rozumí činnosti stanovené jako vedlejší - v městské části je to především pronájem a prodej obecního majetku).</w:t>
      </w:r>
    </w:p>
    <w:p w:rsidR="007A7491" w:rsidRDefault="004B39F7" w:rsidP="007A7491">
      <w:pPr>
        <w:jc w:val="both"/>
        <w:rPr>
          <w:sz w:val="24"/>
        </w:rPr>
      </w:pPr>
      <w:r>
        <w:rPr>
          <w:sz w:val="24"/>
        </w:rPr>
        <w:t xml:space="preserve">     </w:t>
      </w:r>
      <w:r w:rsidR="007A7491">
        <w:rPr>
          <w:sz w:val="24"/>
        </w:rPr>
        <w:t xml:space="preserve">Třetí a čtvrtý sloupec výsledovky zachycuje náklady, výnosy a hospodářský výsledek </w:t>
      </w:r>
      <w:r>
        <w:rPr>
          <w:sz w:val="24"/>
        </w:rPr>
        <w:br/>
      </w:r>
      <w:r w:rsidR="007A7491">
        <w:rPr>
          <w:sz w:val="24"/>
        </w:rPr>
        <w:t>za minulé období, tj. k 31. 12. 201</w:t>
      </w:r>
      <w:r w:rsidR="0022085B">
        <w:rPr>
          <w:sz w:val="24"/>
        </w:rPr>
        <w:t>4</w:t>
      </w:r>
      <w:r w:rsidR="007A7491">
        <w:rPr>
          <w:sz w:val="24"/>
        </w:rPr>
        <w:t xml:space="preserve"> opět v rozdělení na hlavní činnost a na hospodářskou činnost.</w:t>
      </w:r>
    </w:p>
    <w:p w:rsidR="007A7491" w:rsidRDefault="004B39F7" w:rsidP="007A7491">
      <w:pPr>
        <w:jc w:val="both"/>
        <w:rPr>
          <w:sz w:val="24"/>
        </w:rPr>
      </w:pPr>
      <w:r>
        <w:rPr>
          <w:sz w:val="24"/>
        </w:rPr>
        <w:t xml:space="preserve">     </w:t>
      </w:r>
      <w:r w:rsidR="007A7491">
        <w:rPr>
          <w:sz w:val="24"/>
        </w:rPr>
        <w:t>Číselné údaje z Výkazu zisku a ztráty za hospodářskou činnost byly podkladem pro zpracování podkladů k přiznání hl. m. Prahy k dani z příjmů právnických osob za zdaňovací období roku 201</w:t>
      </w:r>
      <w:r w:rsidR="0022085B">
        <w:rPr>
          <w:sz w:val="24"/>
        </w:rPr>
        <w:t>5</w:t>
      </w:r>
      <w:r w:rsidR="007A7491">
        <w:rPr>
          <w:sz w:val="24"/>
        </w:rPr>
        <w:t xml:space="preserve"> - </w:t>
      </w:r>
      <w:proofErr w:type="gramStart"/>
      <w:r w:rsidR="007A7491">
        <w:rPr>
          <w:sz w:val="24"/>
        </w:rPr>
        <w:t>viz. bod</w:t>
      </w:r>
      <w:proofErr w:type="gramEnd"/>
      <w:r w:rsidR="007A7491">
        <w:rPr>
          <w:sz w:val="24"/>
        </w:rPr>
        <w:t xml:space="preserve"> 10.</w:t>
      </w:r>
    </w:p>
    <w:p w:rsidR="007A7491" w:rsidRPr="004B39F7" w:rsidRDefault="007A7491" w:rsidP="004B39F7">
      <w:pPr>
        <w:pStyle w:val="Nadpis2"/>
        <w:numPr>
          <w:ilvl w:val="0"/>
          <w:numId w:val="0"/>
        </w:numPr>
        <w:rPr>
          <w:rFonts w:ascii="Times New Roman" w:hAnsi="Times New Roman"/>
          <w:b w:val="0"/>
          <w:i w:val="0"/>
          <w:u w:val="single"/>
        </w:rPr>
      </w:pPr>
      <w:bookmarkStart w:id="14" w:name="_Toc447715753"/>
      <w:r w:rsidRPr="004B39F7">
        <w:rPr>
          <w:rFonts w:ascii="Times New Roman" w:hAnsi="Times New Roman"/>
          <w:b w:val="0"/>
          <w:i w:val="0"/>
        </w:rPr>
        <w:t xml:space="preserve">8.7 </w:t>
      </w:r>
      <w:r w:rsidRPr="004B39F7">
        <w:rPr>
          <w:rFonts w:ascii="Times New Roman" w:hAnsi="Times New Roman"/>
          <w:b w:val="0"/>
          <w:i w:val="0"/>
          <w:u w:val="single"/>
        </w:rPr>
        <w:t>Výsledek hospodaření</w:t>
      </w:r>
      <w:bookmarkEnd w:id="14"/>
    </w:p>
    <w:p w:rsidR="007A7491" w:rsidRDefault="007A7491" w:rsidP="007A7491">
      <w:pPr>
        <w:jc w:val="both"/>
        <w:rPr>
          <w:sz w:val="24"/>
        </w:rPr>
      </w:pPr>
    </w:p>
    <w:p w:rsidR="007A7491" w:rsidRDefault="007A7491" w:rsidP="007A7491">
      <w:pPr>
        <w:jc w:val="both"/>
        <w:rPr>
          <w:sz w:val="24"/>
        </w:rPr>
      </w:pPr>
      <w:r>
        <w:rPr>
          <w:sz w:val="24"/>
        </w:rPr>
        <w:t xml:space="preserve">     Výsledek hospodaření (za hlavní a hospodářskou činnost) uvedený ve Výkazu zisku a ztráty sestavený k 31. 12. 201</w:t>
      </w:r>
      <w:r w:rsidR="004C360F">
        <w:rPr>
          <w:sz w:val="24"/>
        </w:rPr>
        <w:t>5</w:t>
      </w:r>
      <w:r>
        <w:rPr>
          <w:sz w:val="24"/>
        </w:rPr>
        <w:t xml:space="preserve"> se významně liší od salda příjmů a výdajů, které je uvedeno </w:t>
      </w:r>
      <w:r w:rsidR="000D2AE3">
        <w:rPr>
          <w:sz w:val="24"/>
        </w:rPr>
        <w:br/>
      </w:r>
      <w:r>
        <w:rPr>
          <w:sz w:val="24"/>
        </w:rPr>
        <w:t xml:space="preserve">ve finančním výkazu </w:t>
      </w:r>
      <w:r w:rsidR="00595CFC">
        <w:rPr>
          <w:sz w:val="24"/>
        </w:rPr>
        <w:t>Výkaz</w:t>
      </w:r>
      <w:r>
        <w:rPr>
          <w:sz w:val="24"/>
        </w:rPr>
        <w:t xml:space="preserve"> pro hodnocení plnění rozpočtu územních samosprávních celků sestavený za období 201</w:t>
      </w:r>
      <w:r w:rsidR="004C360F">
        <w:rPr>
          <w:sz w:val="24"/>
        </w:rPr>
        <w:t>5</w:t>
      </w:r>
      <w:r w:rsidR="000D2AE3">
        <w:rPr>
          <w:sz w:val="24"/>
        </w:rPr>
        <w:t xml:space="preserve"> (dle tohoto výkazu zpracovaná T</w:t>
      </w:r>
      <w:r>
        <w:rPr>
          <w:sz w:val="24"/>
        </w:rPr>
        <w:t>abulka č. 1 a 2). Výsledek hospodaření uvedený ve Výkazu zisku a ztráty je sestaven na akruální bázi, tj. jako rozdíl mezi skutečnými realizovanými výnosy bez ohledu na to, zda byly zaplaceny nebo nebyly</w:t>
      </w:r>
      <w:r w:rsidR="00951E98">
        <w:rPr>
          <w:sz w:val="24"/>
        </w:rPr>
        <w:t xml:space="preserve"> </w:t>
      </w:r>
      <w:r w:rsidR="000D2AE3">
        <w:rPr>
          <w:sz w:val="24"/>
        </w:rPr>
        <w:br/>
      </w:r>
      <w:r>
        <w:rPr>
          <w:sz w:val="24"/>
        </w:rPr>
        <w:t>a skutečnými náklady bez ohledu na to, zda byly zaplaceny nebo nebyly. V nákladech se objevují i nepeněžní náklady, jako jsou odpisy a opravné položky. Kdežto výsledek rozpočtového hospodaření z finančního výkazu je zpracován na bázi hotovostní, tj. jako rozdíl mezi skutečnými příjmy a skutečnými výdaji peněžních prostředků.</w:t>
      </w:r>
    </w:p>
    <w:p w:rsidR="007A7491" w:rsidRDefault="007A7491" w:rsidP="007A7491">
      <w:pPr>
        <w:jc w:val="both"/>
        <w:rPr>
          <w:sz w:val="24"/>
        </w:rPr>
      </w:pPr>
    </w:p>
    <w:p w:rsidR="007A7491" w:rsidRPr="005F3369" w:rsidRDefault="007A7491" w:rsidP="007A7491">
      <w:pPr>
        <w:jc w:val="both"/>
        <w:rPr>
          <w:u w:val="single"/>
        </w:rPr>
      </w:pPr>
      <w:r w:rsidRPr="005F3369">
        <w:rPr>
          <w:sz w:val="24"/>
          <w:u w:val="single"/>
        </w:rPr>
        <w:t>Výsledek hospodaření běžného účetního období (ztráta)</w:t>
      </w:r>
    </w:p>
    <w:p w:rsidR="007A7491" w:rsidRDefault="007A7491" w:rsidP="007A7491">
      <w:pPr>
        <w:jc w:val="both"/>
      </w:pPr>
    </w:p>
    <w:p w:rsidR="007A7491" w:rsidRDefault="007A7491" w:rsidP="007A7491">
      <w:pPr>
        <w:jc w:val="both"/>
        <w:rPr>
          <w:sz w:val="24"/>
        </w:rPr>
      </w:pPr>
      <w:r>
        <w:rPr>
          <w:sz w:val="24"/>
        </w:rPr>
        <w:t xml:space="preserve">je ve výši </w:t>
      </w:r>
      <w:r w:rsidRPr="005F3369">
        <w:rPr>
          <w:sz w:val="24"/>
          <w:u w:val="single"/>
        </w:rPr>
        <w:t>-</w:t>
      </w:r>
      <w:r w:rsidR="001013A7">
        <w:rPr>
          <w:sz w:val="24"/>
          <w:u w:val="single"/>
        </w:rPr>
        <w:t>8</w:t>
      </w:r>
      <w:r w:rsidRPr="005F3369">
        <w:rPr>
          <w:sz w:val="24"/>
          <w:u w:val="single"/>
        </w:rPr>
        <w:t> </w:t>
      </w:r>
      <w:r w:rsidR="001013A7">
        <w:rPr>
          <w:sz w:val="24"/>
          <w:u w:val="single"/>
        </w:rPr>
        <w:t>896</w:t>
      </w:r>
      <w:r w:rsidRPr="005F3369">
        <w:rPr>
          <w:sz w:val="24"/>
          <w:u w:val="single"/>
        </w:rPr>
        <w:t> </w:t>
      </w:r>
      <w:r w:rsidR="001013A7">
        <w:rPr>
          <w:sz w:val="24"/>
          <w:u w:val="single"/>
        </w:rPr>
        <w:t>892</w:t>
      </w:r>
      <w:r w:rsidRPr="005F3369">
        <w:rPr>
          <w:sz w:val="24"/>
          <w:u w:val="single"/>
        </w:rPr>
        <w:t>,</w:t>
      </w:r>
      <w:r w:rsidR="001013A7">
        <w:rPr>
          <w:sz w:val="24"/>
          <w:u w:val="single"/>
        </w:rPr>
        <w:t>55</w:t>
      </w:r>
      <w:r w:rsidRPr="005F3369">
        <w:rPr>
          <w:sz w:val="24"/>
          <w:u w:val="single"/>
        </w:rPr>
        <w:t xml:space="preserve"> Kč</w:t>
      </w:r>
      <w:r>
        <w:rPr>
          <w:b/>
          <w:sz w:val="24"/>
        </w:rPr>
        <w:t xml:space="preserve"> - </w:t>
      </w:r>
      <w:r>
        <w:rPr>
          <w:sz w:val="24"/>
        </w:rPr>
        <w:t>z toho:</w:t>
      </w:r>
    </w:p>
    <w:p w:rsidR="007A7491" w:rsidRDefault="007A7491" w:rsidP="001013A7">
      <w:pPr>
        <w:ind w:left="708"/>
        <w:jc w:val="both"/>
        <w:rPr>
          <w:sz w:val="24"/>
        </w:rPr>
      </w:pPr>
      <w:r>
        <w:rPr>
          <w:sz w:val="24"/>
        </w:rPr>
        <w:t>výsledek hospodaření (ztráta) v hlavní činnosti ve výši</w:t>
      </w:r>
      <w:r w:rsidR="001013A7">
        <w:rPr>
          <w:sz w:val="24"/>
        </w:rPr>
        <w:tab/>
      </w:r>
      <w:r w:rsidR="001013A7">
        <w:rPr>
          <w:sz w:val="24"/>
        </w:rPr>
        <w:tab/>
      </w:r>
      <w:r>
        <w:rPr>
          <w:sz w:val="24"/>
        </w:rPr>
        <w:t>-</w:t>
      </w:r>
      <w:r w:rsidR="00597F97">
        <w:rPr>
          <w:sz w:val="24"/>
        </w:rPr>
        <w:t xml:space="preserve"> </w:t>
      </w:r>
      <w:r w:rsidR="001013A7">
        <w:rPr>
          <w:sz w:val="24"/>
        </w:rPr>
        <w:t>39 5</w:t>
      </w:r>
      <w:r w:rsidR="00C711F9">
        <w:rPr>
          <w:sz w:val="24"/>
        </w:rPr>
        <w:t>7</w:t>
      </w:r>
      <w:r w:rsidR="001013A7">
        <w:rPr>
          <w:sz w:val="24"/>
        </w:rPr>
        <w:t>8 179</w:t>
      </w:r>
      <w:r>
        <w:rPr>
          <w:sz w:val="24"/>
        </w:rPr>
        <w:t>,</w:t>
      </w:r>
      <w:r w:rsidR="001013A7">
        <w:rPr>
          <w:sz w:val="24"/>
        </w:rPr>
        <w:t>60</w:t>
      </w:r>
      <w:r>
        <w:rPr>
          <w:sz w:val="24"/>
        </w:rPr>
        <w:t xml:space="preserve"> Kč</w:t>
      </w:r>
    </w:p>
    <w:p w:rsidR="007A7491" w:rsidRDefault="007A7491" w:rsidP="001013A7">
      <w:pPr>
        <w:ind w:firstLine="708"/>
        <w:jc w:val="both"/>
        <w:rPr>
          <w:sz w:val="24"/>
        </w:rPr>
      </w:pPr>
      <w:r>
        <w:rPr>
          <w:sz w:val="24"/>
        </w:rPr>
        <w:t>výsledek hospodaření v hospodářské činnosti ve výši</w:t>
      </w:r>
      <w:r w:rsidR="001013A7">
        <w:rPr>
          <w:sz w:val="24"/>
        </w:rPr>
        <w:tab/>
      </w:r>
      <w:r w:rsidR="001013A7">
        <w:rPr>
          <w:sz w:val="24"/>
        </w:rPr>
        <w:tab/>
      </w:r>
      <w:r w:rsidR="00951E98">
        <w:rPr>
          <w:sz w:val="24"/>
        </w:rPr>
        <w:t xml:space="preserve"> </w:t>
      </w:r>
      <w:r w:rsidR="001013A7">
        <w:rPr>
          <w:sz w:val="24"/>
        </w:rPr>
        <w:t xml:space="preserve"> 30</w:t>
      </w:r>
      <w:r>
        <w:rPr>
          <w:sz w:val="24"/>
        </w:rPr>
        <w:t> 6</w:t>
      </w:r>
      <w:r w:rsidR="001013A7">
        <w:rPr>
          <w:sz w:val="24"/>
        </w:rPr>
        <w:t>81 287,05</w:t>
      </w:r>
      <w:r>
        <w:rPr>
          <w:sz w:val="24"/>
        </w:rPr>
        <w:t xml:space="preserve"> Kč</w:t>
      </w:r>
    </w:p>
    <w:p w:rsidR="007A7491" w:rsidRDefault="007A7491" w:rsidP="007A7491">
      <w:pPr>
        <w:jc w:val="both"/>
        <w:rPr>
          <w:sz w:val="24"/>
        </w:rPr>
      </w:pPr>
    </w:p>
    <w:p w:rsidR="007A7491" w:rsidRDefault="00597F97" w:rsidP="007A7491">
      <w:pPr>
        <w:jc w:val="both"/>
        <w:rPr>
          <w:sz w:val="24"/>
          <w:szCs w:val="24"/>
        </w:rPr>
      </w:pPr>
      <w:r>
        <w:rPr>
          <w:sz w:val="24"/>
        </w:rPr>
        <w:t xml:space="preserve">     </w:t>
      </w:r>
      <w:r w:rsidR="007A7491">
        <w:rPr>
          <w:sz w:val="24"/>
        </w:rPr>
        <w:t>Po schválení účetní závěrky městské části za rok 201</w:t>
      </w:r>
      <w:r w:rsidR="001013A7">
        <w:rPr>
          <w:sz w:val="24"/>
        </w:rPr>
        <w:t>5</w:t>
      </w:r>
      <w:r>
        <w:rPr>
          <w:sz w:val="24"/>
        </w:rPr>
        <w:t xml:space="preserve"> r</w:t>
      </w:r>
      <w:r w:rsidR="007A7491">
        <w:rPr>
          <w:sz w:val="24"/>
        </w:rPr>
        <w:t xml:space="preserve">adou městské části, bude hospodářský výsledek (ztráta) ve výši </w:t>
      </w:r>
      <w:r w:rsidR="006F4E64">
        <w:rPr>
          <w:sz w:val="24"/>
        </w:rPr>
        <w:t>-8 896 892,55</w:t>
      </w:r>
      <w:r w:rsidR="007A7491">
        <w:rPr>
          <w:sz w:val="24"/>
        </w:rPr>
        <w:t xml:space="preserve"> Kč proúčtován oproti účtu 432 (</w:t>
      </w:r>
      <w:r w:rsidR="007A7491">
        <w:t xml:space="preserve">výsledek hospodaření minulých účetních období). </w:t>
      </w:r>
    </w:p>
    <w:p w:rsidR="007A7491" w:rsidRPr="00597F97" w:rsidRDefault="007A7491" w:rsidP="00D27D93">
      <w:pPr>
        <w:pStyle w:val="Nadpis2"/>
        <w:numPr>
          <w:ilvl w:val="0"/>
          <w:numId w:val="0"/>
        </w:numPr>
        <w:rPr>
          <w:rFonts w:ascii="Times New Roman" w:hAnsi="Times New Roman"/>
          <w:b w:val="0"/>
          <w:i w:val="0"/>
        </w:rPr>
      </w:pPr>
      <w:bookmarkStart w:id="15" w:name="_Toc447715754"/>
      <w:proofErr w:type="gramStart"/>
      <w:r w:rsidRPr="00597F97">
        <w:rPr>
          <w:rFonts w:ascii="Times New Roman" w:hAnsi="Times New Roman"/>
          <w:b w:val="0"/>
          <w:i w:val="0"/>
        </w:rPr>
        <w:t>8.8</w:t>
      </w:r>
      <w:r w:rsidR="003C111B">
        <w:rPr>
          <w:rFonts w:ascii="Times New Roman" w:hAnsi="Times New Roman"/>
          <w:b w:val="0"/>
          <w:i w:val="0"/>
        </w:rPr>
        <w:t xml:space="preserve"> </w:t>
      </w:r>
      <w:r w:rsidRPr="00597F97">
        <w:rPr>
          <w:rFonts w:ascii="Times New Roman" w:hAnsi="Times New Roman"/>
          <w:b w:val="0"/>
          <w:i w:val="0"/>
        </w:rPr>
        <w:t xml:space="preserve"> </w:t>
      </w:r>
      <w:r w:rsidRPr="00D27D93">
        <w:rPr>
          <w:rFonts w:ascii="Times New Roman" w:hAnsi="Times New Roman"/>
          <w:b w:val="0"/>
          <w:i w:val="0"/>
          <w:u w:val="single"/>
        </w:rPr>
        <w:t>Zadluženost</w:t>
      </w:r>
      <w:proofErr w:type="gramEnd"/>
      <w:r w:rsidRPr="00597F97">
        <w:rPr>
          <w:rFonts w:ascii="Times New Roman" w:hAnsi="Times New Roman"/>
          <w:b w:val="0"/>
          <w:i w:val="0"/>
        </w:rPr>
        <w:t xml:space="preserve"> </w:t>
      </w:r>
      <w:r w:rsidR="003C111B">
        <w:rPr>
          <w:rFonts w:ascii="Times New Roman" w:hAnsi="Times New Roman"/>
          <w:b w:val="0"/>
          <w:i w:val="0"/>
        </w:rPr>
        <w:t xml:space="preserve">                                                                                                                                                                       </w:t>
      </w:r>
      <w:r w:rsidRPr="00597F97">
        <w:rPr>
          <w:rFonts w:ascii="Times New Roman" w:hAnsi="Times New Roman"/>
          <w:b w:val="0"/>
          <w:i w:val="0"/>
        </w:rPr>
        <w:t>(§ 9 odst. 2 obecně závazné vyhlášky hl.</w:t>
      </w:r>
      <w:r w:rsidR="00BF04FD" w:rsidRPr="00597F97">
        <w:rPr>
          <w:rFonts w:ascii="Times New Roman" w:hAnsi="Times New Roman"/>
          <w:b w:val="0"/>
          <w:i w:val="0"/>
        </w:rPr>
        <w:t xml:space="preserve"> </w:t>
      </w:r>
      <w:r w:rsidRPr="00597F97">
        <w:rPr>
          <w:rFonts w:ascii="Times New Roman" w:hAnsi="Times New Roman"/>
          <w:b w:val="0"/>
          <w:i w:val="0"/>
        </w:rPr>
        <w:t>m. Prahy č. 55/2000 Sb., HMP, kterou se vydává Statut hlavního města Prahy).</w:t>
      </w:r>
      <w:bookmarkEnd w:id="15"/>
    </w:p>
    <w:p w:rsidR="004A0E07" w:rsidRDefault="004A0E07" w:rsidP="00597F97">
      <w:pPr>
        <w:jc w:val="both"/>
        <w:rPr>
          <w:sz w:val="24"/>
          <w:szCs w:val="24"/>
        </w:rPr>
      </w:pPr>
    </w:p>
    <w:p w:rsidR="007A7491" w:rsidRPr="00597F97" w:rsidRDefault="007A7491" w:rsidP="00597F97">
      <w:pPr>
        <w:jc w:val="both"/>
        <w:rPr>
          <w:sz w:val="24"/>
          <w:szCs w:val="24"/>
        </w:rPr>
      </w:pPr>
      <w:r w:rsidRPr="00597F97">
        <w:rPr>
          <w:sz w:val="24"/>
          <w:szCs w:val="24"/>
        </w:rPr>
        <w:t xml:space="preserve">     Městská část nepoužila v roce 201</w:t>
      </w:r>
      <w:r w:rsidR="00BF04FD" w:rsidRPr="00597F97">
        <w:rPr>
          <w:sz w:val="24"/>
          <w:szCs w:val="24"/>
        </w:rPr>
        <w:t>5</w:t>
      </w:r>
      <w:r w:rsidRPr="00597F97">
        <w:rPr>
          <w:sz w:val="24"/>
          <w:szCs w:val="24"/>
        </w:rPr>
        <w:t xml:space="preserve"> k úhradě svých potřeb návratné zdroje, jako je úvěr nebo jiná finanční výpomoc, takže její zadluženost je nulová.</w:t>
      </w:r>
    </w:p>
    <w:p w:rsidR="007A2425" w:rsidRPr="00365435" w:rsidRDefault="007A2425" w:rsidP="00365435">
      <w:pPr>
        <w:pStyle w:val="Nadpis2"/>
        <w:numPr>
          <w:ilvl w:val="0"/>
          <w:numId w:val="0"/>
        </w:numPr>
        <w:ind w:left="709" w:hanging="709"/>
        <w:rPr>
          <w:rFonts w:ascii="Times New Roman" w:hAnsi="Times New Roman"/>
          <w:b w:val="0"/>
          <w:i w:val="0"/>
          <w:u w:val="single"/>
        </w:rPr>
      </w:pPr>
      <w:bookmarkStart w:id="16" w:name="_Toc447715755"/>
      <w:r w:rsidRPr="00365435">
        <w:rPr>
          <w:rFonts w:ascii="Times New Roman" w:hAnsi="Times New Roman"/>
          <w:b w:val="0"/>
          <w:i w:val="0"/>
        </w:rPr>
        <w:lastRenderedPageBreak/>
        <w:t xml:space="preserve">8.9 </w:t>
      </w:r>
      <w:r w:rsidRPr="00365435">
        <w:rPr>
          <w:rFonts w:ascii="Times New Roman" w:hAnsi="Times New Roman"/>
          <w:b w:val="0"/>
          <w:i w:val="0"/>
          <w:u w:val="single"/>
        </w:rPr>
        <w:t>Souhrnný přehled - příjmy a výdaje fondu obnovy majetku městské části k 31. 12. 2015</w:t>
      </w:r>
      <w:bookmarkEnd w:id="16"/>
    </w:p>
    <w:p w:rsidR="007A2425" w:rsidRDefault="007A2425" w:rsidP="007A2425">
      <w:pPr>
        <w:rPr>
          <w:sz w:val="24"/>
          <w:u w:val="single"/>
        </w:rPr>
      </w:pPr>
    </w:p>
    <w:p w:rsidR="007A2425" w:rsidRDefault="007A2425" w:rsidP="007A2425">
      <w:pPr>
        <w:jc w:val="both"/>
        <w:rPr>
          <w:sz w:val="24"/>
        </w:rPr>
      </w:pPr>
      <w:r>
        <w:rPr>
          <w:sz w:val="24"/>
        </w:rPr>
        <w:t xml:space="preserve">     Příjmy fondu byly tvořeny výnosy z prodeje bytů městské části, které byly vyčísleny po odečtení všech daňově uznatelných nákladů vztahujících se k prodaným bytům a přijatými úroky z bankovního účtu fondu obnovy majetku městské části.</w:t>
      </w:r>
    </w:p>
    <w:p w:rsidR="007A2425" w:rsidRDefault="007A2425" w:rsidP="007A2425">
      <w:pPr>
        <w:jc w:val="both"/>
        <w:rPr>
          <w:sz w:val="24"/>
        </w:rPr>
      </w:pPr>
      <w:r>
        <w:rPr>
          <w:sz w:val="24"/>
        </w:rPr>
        <w:t xml:space="preserve">     Výdaje zahrnovaly akce, jejichž financování bylo v souladu se statutem tohoto fondu. Přehled o financování jednotlivých akcí p</w:t>
      </w:r>
      <w:r w:rsidR="00365435">
        <w:rPr>
          <w:sz w:val="24"/>
        </w:rPr>
        <w:t>oskytuje v jednotlivých letech T</w:t>
      </w:r>
      <w:r>
        <w:rPr>
          <w:sz w:val="24"/>
        </w:rPr>
        <w:t xml:space="preserve">abulka č. 3A Fond obnovy majetku městské části. </w:t>
      </w:r>
    </w:p>
    <w:p w:rsidR="007A2425" w:rsidRDefault="007A2425" w:rsidP="007A2425">
      <w:pPr>
        <w:jc w:val="both"/>
        <w:rPr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2"/>
        <w:gridCol w:w="4539"/>
      </w:tblGrid>
      <w:tr w:rsidR="007A2425" w:rsidTr="007A242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425" w:rsidRDefault="007A2425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v</w:t>
            </w:r>
            <w:r w:rsidR="00CB1425">
              <w:rPr>
                <w:sz w:val="24"/>
              </w:rPr>
              <w:t> </w:t>
            </w:r>
            <w:r>
              <w:rPr>
                <w:sz w:val="24"/>
              </w:rPr>
              <w:t>Kč</w:t>
            </w:r>
          </w:p>
        </w:tc>
      </w:tr>
      <w:tr w:rsidR="007A2425" w:rsidTr="007A242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PŘÍJMY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425" w:rsidRDefault="007A2425">
            <w:pPr>
              <w:jc w:val="both"/>
              <w:rPr>
                <w:sz w:val="24"/>
              </w:rPr>
            </w:pPr>
          </w:p>
        </w:tc>
      </w:tr>
      <w:tr w:rsidR="007A2425" w:rsidTr="007A242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  <w:rPr>
                <w:sz w:val="24"/>
              </w:rPr>
            </w:pPr>
            <w:r>
              <w:rPr>
                <w:sz w:val="24"/>
              </w:rPr>
              <w:t>Rok 2006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18 244 900,97</w:t>
            </w:r>
          </w:p>
        </w:tc>
      </w:tr>
      <w:tr w:rsidR="007A2425" w:rsidTr="007A242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</w:pPr>
            <w:r>
              <w:rPr>
                <w:sz w:val="24"/>
              </w:rPr>
              <w:t>Rok 2007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54 973 000,-</w:t>
            </w:r>
          </w:p>
        </w:tc>
      </w:tr>
      <w:tr w:rsidR="007A2425" w:rsidTr="007A242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Rok 2008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227 316 866,34</w:t>
            </w:r>
          </w:p>
        </w:tc>
      </w:tr>
      <w:tr w:rsidR="007A2425" w:rsidTr="007A242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  <w:rPr>
                <w:sz w:val="24"/>
              </w:rPr>
            </w:pPr>
            <w:r>
              <w:rPr>
                <w:sz w:val="24"/>
              </w:rPr>
              <w:t>Rok 2009</w:t>
            </w: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427 881 298,88</w:t>
            </w:r>
          </w:p>
        </w:tc>
      </w:tr>
      <w:tr w:rsidR="007A2425" w:rsidTr="007A242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</w:pPr>
            <w:r>
              <w:rPr>
                <w:sz w:val="24"/>
              </w:rPr>
              <w:t>Rok 2010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266 040 554,20</w:t>
            </w:r>
          </w:p>
        </w:tc>
      </w:tr>
      <w:tr w:rsidR="007A2425" w:rsidTr="007A242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</w:pPr>
            <w:r>
              <w:rPr>
                <w:sz w:val="24"/>
              </w:rPr>
              <w:t>Rok 2011</w:t>
            </w:r>
            <w:r>
              <w:t xml:space="preserve">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30 641 166,43</w:t>
            </w:r>
          </w:p>
        </w:tc>
      </w:tr>
      <w:tr w:rsidR="007A2425" w:rsidTr="007A242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</w:pPr>
            <w:r>
              <w:rPr>
                <w:sz w:val="24"/>
              </w:rPr>
              <w:t>Rok 2012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180 338 140,75</w:t>
            </w:r>
          </w:p>
        </w:tc>
      </w:tr>
      <w:tr w:rsidR="007A2425" w:rsidTr="007A242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  <w:rPr>
                <w:sz w:val="24"/>
              </w:rPr>
            </w:pPr>
            <w:r>
              <w:rPr>
                <w:sz w:val="24"/>
              </w:rPr>
              <w:t>Rok 2013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6 934 095,05</w:t>
            </w:r>
          </w:p>
        </w:tc>
      </w:tr>
      <w:tr w:rsidR="007A2425" w:rsidTr="007A242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  <w:rPr>
                <w:sz w:val="24"/>
              </w:rPr>
            </w:pPr>
            <w:r>
              <w:rPr>
                <w:sz w:val="24"/>
              </w:rPr>
              <w:t>Rok 2014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0</w:t>
            </w:r>
          </w:p>
        </w:tc>
      </w:tr>
      <w:tr w:rsidR="007A2425" w:rsidTr="007A242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425" w:rsidRDefault="007A2425">
            <w:pPr>
              <w:jc w:val="both"/>
              <w:rPr>
                <w:sz w:val="24"/>
              </w:rPr>
            </w:pPr>
            <w:r>
              <w:rPr>
                <w:sz w:val="24"/>
              </w:rPr>
              <w:t>Rok 2015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425" w:rsidRDefault="007A24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0</w:t>
            </w:r>
          </w:p>
        </w:tc>
      </w:tr>
      <w:tr w:rsidR="007A2425" w:rsidTr="007A242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  <w:rPr>
                <w:sz w:val="24"/>
              </w:rPr>
            </w:pPr>
            <w:r>
              <w:rPr>
                <w:sz w:val="24"/>
              </w:rPr>
              <w:t>Úroky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 w:rsidP="007A24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5 688 971,95</w:t>
            </w:r>
          </w:p>
        </w:tc>
      </w:tr>
      <w:tr w:rsidR="007A2425" w:rsidTr="007A242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CELKEM </w:t>
            </w:r>
            <w:r>
              <w:rPr>
                <w:sz w:val="24"/>
              </w:rPr>
              <w:t>vč. přijatých úroků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 w:rsidP="00627B63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           1 218</w:t>
            </w:r>
            <w:r w:rsidR="00627B63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05</w:t>
            </w:r>
            <w:r w:rsidR="00627B63">
              <w:rPr>
                <w:b/>
                <w:sz w:val="24"/>
              </w:rPr>
              <w:t>8 994,57</w:t>
            </w:r>
          </w:p>
        </w:tc>
      </w:tr>
      <w:tr w:rsidR="007A2425" w:rsidTr="007A242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425" w:rsidRDefault="007A2425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425" w:rsidRDefault="007A2425">
            <w:pPr>
              <w:jc w:val="both"/>
              <w:rPr>
                <w:sz w:val="24"/>
              </w:rPr>
            </w:pPr>
          </w:p>
        </w:tc>
      </w:tr>
      <w:tr w:rsidR="007A2425" w:rsidTr="007A242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425" w:rsidRDefault="007A24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VÝDAJE</w:t>
            </w:r>
          </w:p>
          <w:p w:rsidR="007A2425" w:rsidRDefault="007A2425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425" w:rsidRDefault="007A2425">
            <w:pPr>
              <w:jc w:val="both"/>
              <w:rPr>
                <w:sz w:val="24"/>
              </w:rPr>
            </w:pPr>
          </w:p>
        </w:tc>
      </w:tr>
      <w:tr w:rsidR="007A2425" w:rsidTr="007A242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  <w:rPr>
                <w:sz w:val="24"/>
              </w:rPr>
            </w:pPr>
            <w:r>
              <w:rPr>
                <w:sz w:val="24"/>
              </w:rPr>
              <w:t>Rok 2007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14 392 240,-</w:t>
            </w:r>
          </w:p>
        </w:tc>
      </w:tr>
      <w:tr w:rsidR="007A2425" w:rsidTr="007A242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  <w:rPr>
                <w:sz w:val="24"/>
              </w:rPr>
            </w:pPr>
            <w:r>
              <w:rPr>
                <w:sz w:val="24"/>
              </w:rPr>
              <w:t>Rok 2008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70 781 300,-</w:t>
            </w:r>
          </w:p>
        </w:tc>
      </w:tr>
      <w:tr w:rsidR="007A2425" w:rsidTr="007A242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  <w:rPr>
                <w:sz w:val="24"/>
              </w:rPr>
            </w:pPr>
            <w:r>
              <w:rPr>
                <w:sz w:val="24"/>
              </w:rPr>
              <w:t>Rok 2009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115 769 092,86</w:t>
            </w:r>
          </w:p>
        </w:tc>
      </w:tr>
      <w:tr w:rsidR="007A2425" w:rsidTr="007A242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Rok </w:t>
            </w:r>
            <w:proofErr w:type="gramStart"/>
            <w:r>
              <w:rPr>
                <w:sz w:val="24"/>
              </w:rPr>
              <w:t>2009</w:t>
            </w:r>
            <w:r>
              <w:t>-převod</w:t>
            </w:r>
            <w:proofErr w:type="gramEnd"/>
            <w:r>
              <w:t xml:space="preserve"> do fondu pro podporu ZŠ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193 971,27</w:t>
            </w:r>
          </w:p>
        </w:tc>
      </w:tr>
      <w:tr w:rsidR="007A2425" w:rsidTr="007A2425">
        <w:trPr>
          <w:trHeight w:val="257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  <w:rPr>
                <w:sz w:val="24"/>
              </w:rPr>
            </w:pPr>
            <w:r>
              <w:rPr>
                <w:sz w:val="24"/>
              </w:rPr>
              <w:t>Rok 2010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186 021 714,89  </w:t>
            </w:r>
          </w:p>
        </w:tc>
      </w:tr>
      <w:tr w:rsidR="007A2425" w:rsidTr="007A2425">
        <w:trPr>
          <w:trHeight w:val="26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  <w:rPr>
                <w:sz w:val="24"/>
              </w:rPr>
            </w:pPr>
            <w:r>
              <w:rPr>
                <w:sz w:val="24"/>
              </w:rPr>
              <w:t>Rok 2011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96 226 757,83</w:t>
            </w:r>
          </w:p>
        </w:tc>
      </w:tr>
      <w:tr w:rsidR="007A2425" w:rsidTr="007A242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Rok </w:t>
            </w:r>
            <w:proofErr w:type="gramStart"/>
            <w:r>
              <w:rPr>
                <w:sz w:val="24"/>
              </w:rPr>
              <w:t>2011-</w:t>
            </w:r>
            <w:r>
              <w:t>převod</w:t>
            </w:r>
            <w:proofErr w:type="gramEnd"/>
            <w:r>
              <w:t xml:space="preserve"> do fondu pro podporu ZŠ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250 000,-</w:t>
            </w:r>
          </w:p>
        </w:tc>
      </w:tr>
      <w:tr w:rsidR="007A2425" w:rsidTr="007A2425">
        <w:trPr>
          <w:trHeight w:val="245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  <w:rPr>
                <w:sz w:val="24"/>
              </w:rPr>
            </w:pPr>
            <w:r>
              <w:rPr>
                <w:sz w:val="24"/>
              </w:rPr>
              <w:t>Rok 2012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92 053 217,70</w:t>
            </w:r>
          </w:p>
        </w:tc>
      </w:tr>
      <w:tr w:rsidR="007A2425" w:rsidTr="007A242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</w:pPr>
            <w:r>
              <w:rPr>
                <w:sz w:val="24"/>
              </w:rPr>
              <w:t xml:space="preserve">Rok </w:t>
            </w:r>
            <w:proofErr w:type="gramStart"/>
            <w:r>
              <w:rPr>
                <w:sz w:val="24"/>
              </w:rPr>
              <w:t>2012</w:t>
            </w:r>
            <w:r>
              <w:t>-převod</w:t>
            </w:r>
            <w:proofErr w:type="gramEnd"/>
            <w:r>
              <w:t xml:space="preserve"> do fondu pro podporu ZŠ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750 000,- </w:t>
            </w:r>
          </w:p>
        </w:tc>
      </w:tr>
      <w:tr w:rsidR="007A2425" w:rsidTr="007A242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</w:pPr>
            <w:r>
              <w:rPr>
                <w:sz w:val="24"/>
              </w:rPr>
              <w:t>Rok 2013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120 235 228,06 </w:t>
            </w:r>
          </w:p>
        </w:tc>
      </w:tr>
      <w:tr w:rsidR="007A2425" w:rsidTr="007A2425">
        <w:trPr>
          <w:trHeight w:val="7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</w:pPr>
            <w:r>
              <w:rPr>
                <w:sz w:val="24"/>
              </w:rPr>
              <w:t xml:space="preserve">Rok </w:t>
            </w:r>
            <w:proofErr w:type="gramStart"/>
            <w:r>
              <w:rPr>
                <w:sz w:val="24"/>
              </w:rPr>
              <w:t>2014</w:t>
            </w:r>
            <w:r>
              <w:t>-převod</w:t>
            </w:r>
            <w:proofErr w:type="gramEnd"/>
            <w:r>
              <w:t xml:space="preserve"> do fondu pro podporu ZŠ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500 000,-</w:t>
            </w:r>
          </w:p>
        </w:tc>
      </w:tr>
      <w:tr w:rsidR="007A2425" w:rsidTr="007A2425">
        <w:trPr>
          <w:trHeight w:val="7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  <w:rPr>
                <w:sz w:val="24"/>
              </w:rPr>
            </w:pPr>
            <w:r>
              <w:rPr>
                <w:sz w:val="24"/>
              </w:rPr>
              <w:t>Rok 2014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127 566 101,93 </w:t>
            </w:r>
          </w:p>
        </w:tc>
      </w:tr>
      <w:tr w:rsidR="00627B63" w:rsidTr="007A2425">
        <w:trPr>
          <w:trHeight w:val="7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63" w:rsidRDefault="00627B63">
            <w:pPr>
              <w:jc w:val="both"/>
              <w:rPr>
                <w:sz w:val="24"/>
              </w:rPr>
            </w:pPr>
            <w:r>
              <w:rPr>
                <w:sz w:val="24"/>
              </w:rPr>
              <w:t>Rok 2015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63" w:rsidRDefault="00627B6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57 130 387,51</w:t>
            </w:r>
          </w:p>
        </w:tc>
      </w:tr>
      <w:tr w:rsidR="007A2425" w:rsidTr="007A2425">
        <w:trPr>
          <w:trHeight w:val="7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  <w:rPr>
                <w:sz w:val="24"/>
              </w:rPr>
            </w:pPr>
            <w:r>
              <w:rPr>
                <w:sz w:val="24"/>
              </w:rPr>
              <w:t>Poplatky za vedení účtu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 w:rsidP="00627B6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10 </w:t>
            </w:r>
            <w:r w:rsidR="00627B63">
              <w:rPr>
                <w:sz w:val="24"/>
              </w:rPr>
              <w:t>773</w:t>
            </w:r>
            <w:r>
              <w:rPr>
                <w:sz w:val="24"/>
              </w:rPr>
              <w:t>,-</w:t>
            </w:r>
          </w:p>
        </w:tc>
      </w:tr>
      <w:tr w:rsidR="007A2425" w:rsidTr="007A242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CELKEM </w:t>
            </w:r>
            <w:r>
              <w:rPr>
                <w:sz w:val="24"/>
              </w:rPr>
              <w:t>vč. poplatků za vedení účtu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 w:rsidP="00627B63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b/>
                <w:sz w:val="24"/>
              </w:rPr>
              <w:t>8</w:t>
            </w:r>
            <w:r w:rsidR="00627B63">
              <w:rPr>
                <w:b/>
                <w:sz w:val="24"/>
              </w:rPr>
              <w:t>81 880 785,05</w:t>
            </w:r>
            <w:r>
              <w:rPr>
                <w:b/>
                <w:sz w:val="24"/>
              </w:rPr>
              <w:t xml:space="preserve">           </w:t>
            </w:r>
          </w:p>
        </w:tc>
      </w:tr>
      <w:tr w:rsidR="007A2425" w:rsidTr="007A242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425" w:rsidRDefault="007A2425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425" w:rsidRDefault="007A2425">
            <w:pPr>
              <w:jc w:val="both"/>
              <w:rPr>
                <w:sz w:val="24"/>
              </w:rPr>
            </w:pPr>
          </w:p>
        </w:tc>
      </w:tr>
      <w:tr w:rsidR="007A2425" w:rsidTr="007A242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Zůstatek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25" w:rsidRDefault="007A2425" w:rsidP="00627B6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</w:t>
            </w:r>
            <w:proofErr w:type="gramStart"/>
            <w:r>
              <w:rPr>
                <w:b/>
                <w:sz w:val="24"/>
              </w:rPr>
              <w:t>3</w:t>
            </w:r>
            <w:r w:rsidR="00627B63">
              <w:rPr>
                <w:b/>
                <w:sz w:val="24"/>
              </w:rPr>
              <w:t>36 178 209,52</w:t>
            </w:r>
            <w:r>
              <w:rPr>
                <w:b/>
                <w:sz w:val="24"/>
              </w:rPr>
              <w:t xml:space="preserve">     </w:t>
            </w:r>
            <w:r w:rsidR="00F637F8">
              <w:rPr>
                <w:b/>
                <w:sz w:val="24"/>
              </w:rPr>
              <w:t xml:space="preserve">            </w:t>
            </w:r>
            <w:r>
              <w:rPr>
                <w:b/>
                <w:sz w:val="24"/>
              </w:rPr>
              <w:t>x)</w:t>
            </w:r>
            <w:proofErr w:type="gramEnd"/>
          </w:p>
        </w:tc>
      </w:tr>
      <w:tr w:rsidR="007A2425" w:rsidTr="007A2425">
        <w:tc>
          <w:tcPr>
            <w:tcW w:w="4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425" w:rsidRDefault="007A2425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425" w:rsidRDefault="007A2425">
            <w:pPr>
              <w:jc w:val="both"/>
              <w:rPr>
                <w:sz w:val="24"/>
              </w:rPr>
            </w:pPr>
          </w:p>
        </w:tc>
      </w:tr>
    </w:tbl>
    <w:p w:rsidR="004A0E07" w:rsidRDefault="004A0E07" w:rsidP="007A2425">
      <w:pPr>
        <w:pStyle w:val="Zkladntext3"/>
      </w:pPr>
    </w:p>
    <w:p w:rsidR="004A0E07" w:rsidRDefault="004A0E07" w:rsidP="007A2425">
      <w:pPr>
        <w:pStyle w:val="Zkladntext3"/>
      </w:pPr>
    </w:p>
    <w:p w:rsidR="00D42BC8" w:rsidRDefault="00D42BC8" w:rsidP="007A2425">
      <w:pPr>
        <w:pStyle w:val="Zkladntext3"/>
      </w:pPr>
    </w:p>
    <w:p w:rsidR="00D42BC8" w:rsidRDefault="00D42BC8" w:rsidP="007A2425">
      <w:pPr>
        <w:pStyle w:val="Zkladntext3"/>
      </w:pPr>
    </w:p>
    <w:p w:rsidR="00D42BC8" w:rsidRDefault="00D42BC8" w:rsidP="007A2425">
      <w:pPr>
        <w:pStyle w:val="Zkladntext3"/>
      </w:pPr>
    </w:p>
    <w:p w:rsidR="007A2425" w:rsidRDefault="007A2425" w:rsidP="007A2425">
      <w:pPr>
        <w:pStyle w:val="Zkladntext3"/>
        <w:rPr>
          <w:b w:val="0"/>
        </w:rPr>
      </w:pPr>
      <w:r>
        <w:lastRenderedPageBreak/>
        <w:t xml:space="preserve">x) </w:t>
      </w:r>
      <w:r>
        <w:rPr>
          <w:b w:val="0"/>
        </w:rPr>
        <w:t>rozbor zůstatku</w:t>
      </w:r>
    </w:p>
    <w:p w:rsidR="007A2425" w:rsidRDefault="007A2425" w:rsidP="007A2425">
      <w:pPr>
        <w:pStyle w:val="Zkladntext3"/>
        <w:rPr>
          <w:b w:val="0"/>
        </w:rPr>
      </w:pPr>
      <w:r>
        <w:rPr>
          <w:b w:val="0"/>
        </w:rPr>
        <w:t xml:space="preserve">    zůstatek fondu obnovy majetku m. č. k 31. 12. 201</w:t>
      </w:r>
      <w:r w:rsidR="00627B63">
        <w:rPr>
          <w:b w:val="0"/>
        </w:rPr>
        <w:t>5</w:t>
      </w:r>
      <w:r w:rsidR="00677BA5">
        <w:rPr>
          <w:b w:val="0"/>
        </w:rPr>
        <w:t xml:space="preserve"> (T</w:t>
      </w:r>
      <w:r>
        <w:rPr>
          <w:b w:val="0"/>
        </w:rPr>
        <w:t xml:space="preserve">abulka č. </w:t>
      </w:r>
      <w:proofErr w:type="gramStart"/>
      <w:r>
        <w:rPr>
          <w:b w:val="0"/>
        </w:rPr>
        <w:t>3A)     1</w:t>
      </w:r>
      <w:r w:rsidR="00627B63">
        <w:rPr>
          <w:b w:val="0"/>
        </w:rPr>
        <w:t> </w:t>
      </w:r>
      <w:r>
        <w:rPr>
          <w:b w:val="0"/>
        </w:rPr>
        <w:t>04</w:t>
      </w:r>
      <w:r w:rsidR="00627B63">
        <w:rPr>
          <w:b w:val="0"/>
        </w:rPr>
        <w:t>2 065,64</w:t>
      </w:r>
      <w:proofErr w:type="gramEnd"/>
      <w:r w:rsidR="00627B63">
        <w:rPr>
          <w:b w:val="0"/>
        </w:rPr>
        <w:t xml:space="preserve"> </w:t>
      </w:r>
      <w:r>
        <w:rPr>
          <w:b w:val="0"/>
        </w:rPr>
        <w:t>Kč</w:t>
      </w:r>
    </w:p>
    <w:p w:rsidR="007A2425" w:rsidRDefault="007A2425" w:rsidP="007A2425">
      <w:pPr>
        <w:pStyle w:val="Zkladntext3"/>
        <w:rPr>
          <w:b w:val="0"/>
        </w:rPr>
      </w:pPr>
      <w:r>
        <w:rPr>
          <w:b w:val="0"/>
        </w:rPr>
        <w:t xml:space="preserve">    termínovaný vklad (PPF banka, a.</w:t>
      </w:r>
      <w:proofErr w:type="gramStart"/>
      <w:r>
        <w:rPr>
          <w:b w:val="0"/>
        </w:rPr>
        <w:t xml:space="preserve">s.)                                                    </w:t>
      </w:r>
      <w:r w:rsidR="00627B63">
        <w:rPr>
          <w:b w:val="0"/>
        </w:rPr>
        <w:t>2</w:t>
      </w:r>
      <w:r>
        <w:rPr>
          <w:b w:val="0"/>
        </w:rPr>
        <w:t>00 000 000,</w:t>
      </w:r>
      <w:proofErr w:type="gramEnd"/>
      <w:r>
        <w:rPr>
          <w:b w:val="0"/>
        </w:rPr>
        <w:t>-    Kč</w:t>
      </w:r>
    </w:p>
    <w:p w:rsidR="007A2425" w:rsidRDefault="007A2425" w:rsidP="007A2425">
      <w:pPr>
        <w:pStyle w:val="Zkladntext3"/>
        <w:rPr>
          <w:b w:val="0"/>
        </w:rPr>
      </w:pPr>
      <w:r>
        <w:rPr>
          <w:b w:val="0"/>
        </w:rPr>
        <w:t xml:space="preserve">    spořící státní </w:t>
      </w:r>
      <w:proofErr w:type="gramStart"/>
      <w:r>
        <w:rPr>
          <w:b w:val="0"/>
        </w:rPr>
        <w:t>dluhopis</w:t>
      </w:r>
      <w:r w:rsidR="00627B63">
        <w:rPr>
          <w:b w:val="0"/>
        </w:rPr>
        <w:t xml:space="preserve"> </w:t>
      </w:r>
      <w:r>
        <w:rPr>
          <w:b w:val="0"/>
        </w:rPr>
        <w:t xml:space="preserve">                                        </w:t>
      </w:r>
      <w:r w:rsidR="00627B63">
        <w:rPr>
          <w:b w:val="0"/>
        </w:rPr>
        <w:t xml:space="preserve"> </w:t>
      </w:r>
      <w:r>
        <w:rPr>
          <w:b w:val="0"/>
        </w:rPr>
        <w:t xml:space="preserve">                                 </w:t>
      </w:r>
      <w:r w:rsidR="00627B63">
        <w:rPr>
          <w:b w:val="0"/>
        </w:rPr>
        <w:t xml:space="preserve">  60 000 000,</w:t>
      </w:r>
      <w:proofErr w:type="gramEnd"/>
      <w:r w:rsidR="00627B63">
        <w:rPr>
          <w:b w:val="0"/>
        </w:rPr>
        <w:t xml:space="preserve">-   </w:t>
      </w:r>
      <w:r>
        <w:rPr>
          <w:b w:val="0"/>
        </w:rPr>
        <w:t xml:space="preserve"> Kč</w:t>
      </w:r>
    </w:p>
    <w:p w:rsidR="007A2425" w:rsidRDefault="007A2425" w:rsidP="007A2425">
      <w:pPr>
        <w:pStyle w:val="Zkladntext3"/>
        <w:rPr>
          <w:b w:val="0"/>
        </w:rPr>
      </w:pPr>
      <w:r>
        <w:rPr>
          <w:b w:val="0"/>
        </w:rPr>
        <w:t xml:space="preserve">    běžný účet s</w:t>
      </w:r>
      <w:r w:rsidR="00627B63">
        <w:rPr>
          <w:b w:val="0"/>
        </w:rPr>
        <w:t xml:space="preserve"> vyšší úrokovou </w:t>
      </w:r>
      <w:proofErr w:type="gramStart"/>
      <w:r w:rsidR="00627B63">
        <w:rPr>
          <w:b w:val="0"/>
        </w:rPr>
        <w:t>sazbou</w:t>
      </w:r>
      <w:r>
        <w:rPr>
          <w:b w:val="0"/>
        </w:rPr>
        <w:t xml:space="preserve"> </w:t>
      </w:r>
      <w:r w:rsidR="00627B63">
        <w:rPr>
          <w:b w:val="0"/>
        </w:rPr>
        <w:t xml:space="preserve">                        </w:t>
      </w:r>
      <w:r>
        <w:rPr>
          <w:b w:val="0"/>
        </w:rPr>
        <w:t xml:space="preserve">                            </w:t>
      </w:r>
      <w:r w:rsidR="00627B63">
        <w:rPr>
          <w:b w:val="0"/>
        </w:rPr>
        <w:t xml:space="preserve">  75 136 143,88</w:t>
      </w:r>
      <w:proofErr w:type="gramEnd"/>
      <w:r>
        <w:rPr>
          <w:b w:val="0"/>
        </w:rPr>
        <w:t xml:space="preserve"> Kč</w:t>
      </w:r>
    </w:p>
    <w:p w:rsidR="007A2425" w:rsidRDefault="007A2425" w:rsidP="007A2425">
      <w:pPr>
        <w:pStyle w:val="Zkladntext3"/>
      </w:pPr>
      <w:r>
        <w:t xml:space="preserve">    celkem fond obnovy majetku m. č. k 31. 12. 201</w:t>
      </w:r>
      <w:r w:rsidR="00627B63">
        <w:t>5</w:t>
      </w:r>
      <w:r>
        <w:t xml:space="preserve">                            3</w:t>
      </w:r>
      <w:r w:rsidR="00627B63">
        <w:t>36 178 209,52</w:t>
      </w:r>
      <w:r>
        <w:t xml:space="preserve"> Kč</w:t>
      </w:r>
    </w:p>
    <w:p w:rsidR="00AE0B15" w:rsidRPr="00677BA5" w:rsidRDefault="00AE0B15" w:rsidP="00677BA5">
      <w:pPr>
        <w:pStyle w:val="Nadpis1"/>
        <w:numPr>
          <w:ilvl w:val="0"/>
          <w:numId w:val="0"/>
        </w:numPr>
        <w:ind w:left="708" w:hanging="708"/>
        <w:rPr>
          <w:rFonts w:ascii="Times New Roman" w:hAnsi="Times New Roman"/>
          <w:sz w:val="24"/>
          <w:szCs w:val="24"/>
        </w:rPr>
      </w:pPr>
      <w:bookmarkStart w:id="17" w:name="_Toc447715756"/>
      <w:r w:rsidRPr="00677BA5">
        <w:rPr>
          <w:rFonts w:ascii="Times New Roman" w:hAnsi="Times New Roman"/>
          <w:sz w:val="24"/>
          <w:szCs w:val="24"/>
        </w:rPr>
        <w:t>9. Hospodářská činnost</w:t>
      </w:r>
      <w:bookmarkEnd w:id="17"/>
    </w:p>
    <w:p w:rsidR="00161804" w:rsidRPr="003751BA" w:rsidRDefault="00677BA5" w:rsidP="005510CE">
      <w:pPr>
        <w:pStyle w:val="Zkladntext3"/>
        <w:ind w:left="2832" w:firstLine="708"/>
        <w:rPr>
          <w:b w:val="0"/>
          <w:u w:val="single"/>
        </w:rPr>
      </w:pPr>
      <w:r>
        <w:rPr>
          <w:b w:val="0"/>
          <w:u w:val="single"/>
        </w:rPr>
        <w:t>T</w:t>
      </w:r>
      <w:r w:rsidR="0012190D" w:rsidRPr="003751BA">
        <w:rPr>
          <w:b w:val="0"/>
          <w:u w:val="single"/>
        </w:rPr>
        <w:t xml:space="preserve">abulka </w:t>
      </w:r>
      <w:proofErr w:type="gramStart"/>
      <w:r w:rsidR="0012190D" w:rsidRPr="003751BA">
        <w:rPr>
          <w:b w:val="0"/>
          <w:u w:val="single"/>
        </w:rPr>
        <w:t>č. 6   Hospodářská</w:t>
      </w:r>
      <w:proofErr w:type="gramEnd"/>
      <w:r w:rsidR="0012190D" w:rsidRPr="003751BA">
        <w:rPr>
          <w:b w:val="0"/>
          <w:u w:val="single"/>
        </w:rPr>
        <w:t xml:space="preserve"> činnost k 3</w:t>
      </w:r>
      <w:r w:rsidR="00005A45">
        <w:rPr>
          <w:b w:val="0"/>
          <w:u w:val="single"/>
        </w:rPr>
        <w:t>1</w:t>
      </w:r>
      <w:r w:rsidR="0012190D" w:rsidRPr="003751BA">
        <w:rPr>
          <w:b w:val="0"/>
          <w:u w:val="single"/>
        </w:rPr>
        <w:t>.</w:t>
      </w:r>
      <w:r w:rsidR="00A55E38" w:rsidRPr="003751BA">
        <w:rPr>
          <w:b w:val="0"/>
          <w:u w:val="single"/>
        </w:rPr>
        <w:t xml:space="preserve"> </w:t>
      </w:r>
      <w:r w:rsidR="00005A45">
        <w:rPr>
          <w:b w:val="0"/>
          <w:u w:val="single"/>
        </w:rPr>
        <w:t>12</w:t>
      </w:r>
      <w:r w:rsidR="0012190D" w:rsidRPr="003751BA">
        <w:rPr>
          <w:b w:val="0"/>
          <w:u w:val="single"/>
        </w:rPr>
        <w:t>. 20</w:t>
      </w:r>
      <w:r w:rsidR="00667714" w:rsidRPr="003751BA">
        <w:rPr>
          <w:b w:val="0"/>
          <w:u w:val="single"/>
        </w:rPr>
        <w:t>1</w:t>
      </w:r>
      <w:r w:rsidR="00D26D4D">
        <w:rPr>
          <w:b w:val="0"/>
          <w:u w:val="single"/>
        </w:rPr>
        <w:t>5</w:t>
      </w:r>
    </w:p>
    <w:p w:rsidR="00161804" w:rsidRDefault="00161804">
      <w:pPr>
        <w:pStyle w:val="Zkladntext3"/>
        <w:rPr>
          <w:b w:val="0"/>
        </w:rPr>
      </w:pPr>
    </w:p>
    <w:p w:rsidR="0049337E" w:rsidRDefault="0049337E" w:rsidP="0049337E">
      <w:pPr>
        <w:pStyle w:val="Zkladntext3"/>
        <w:rPr>
          <w:b w:val="0"/>
        </w:rPr>
      </w:pPr>
      <w:r>
        <w:rPr>
          <w:b w:val="0"/>
        </w:rPr>
        <w:t xml:space="preserve">     V rámci hospodářské činnosti městské části je prostřednictvím správcovské firmy </w:t>
      </w:r>
      <w:proofErr w:type="spellStart"/>
      <w:r>
        <w:rPr>
          <w:b w:val="0"/>
        </w:rPr>
        <w:t>Optimis</w:t>
      </w:r>
      <w:proofErr w:type="spellEnd"/>
      <w:r>
        <w:rPr>
          <w:b w:val="0"/>
        </w:rPr>
        <w:t xml:space="preserve"> spol. s r.o. zajišťována správa bytového fondu a nebytových objektů a další činnost, která souvisí s pronájmem a prodejem obecního majetku, je zajišťována zaměstnanci úřadu.</w:t>
      </w:r>
    </w:p>
    <w:p w:rsidR="0049337E" w:rsidRDefault="0049337E" w:rsidP="0049337E">
      <w:pPr>
        <w:pStyle w:val="Zkladntext3"/>
        <w:rPr>
          <w:b w:val="0"/>
        </w:rPr>
      </w:pPr>
      <w:r>
        <w:rPr>
          <w:b w:val="0"/>
        </w:rPr>
        <w:t xml:space="preserve">     Správcovská firma prováděla správu nemovitostí na základě uzavřené smlouvy - Příkazní smlouva o komplexním zajišťování správy nemovitostí vč. příloh ze dne 3. 12. 2013.</w:t>
      </w:r>
    </w:p>
    <w:p w:rsidR="0049337E" w:rsidRPr="00817213" w:rsidRDefault="0049337E">
      <w:pPr>
        <w:pStyle w:val="Zkladntext3"/>
        <w:rPr>
          <w:b w:val="0"/>
        </w:rPr>
      </w:pPr>
    </w:p>
    <w:p w:rsidR="0049337E" w:rsidRDefault="0012190D">
      <w:pPr>
        <w:pStyle w:val="Zkladntext3"/>
        <w:rPr>
          <w:b w:val="0"/>
        </w:rPr>
      </w:pPr>
      <w:r w:rsidRPr="00817213">
        <w:rPr>
          <w:b w:val="0"/>
        </w:rPr>
        <w:t xml:space="preserve">     </w:t>
      </w:r>
      <w:r w:rsidRPr="00817213">
        <w:rPr>
          <w:b w:val="0"/>
          <w:u w:val="single"/>
        </w:rPr>
        <w:t>Výnosy</w:t>
      </w:r>
      <w:r w:rsidRPr="00817213">
        <w:rPr>
          <w:b w:val="0"/>
        </w:rPr>
        <w:t xml:space="preserve"> hospodářské činnosti k 3</w:t>
      </w:r>
      <w:r w:rsidR="00005A45">
        <w:rPr>
          <w:b w:val="0"/>
        </w:rPr>
        <w:t>1</w:t>
      </w:r>
      <w:r w:rsidRPr="00817213">
        <w:rPr>
          <w:b w:val="0"/>
        </w:rPr>
        <w:t>.</w:t>
      </w:r>
      <w:r w:rsidR="00A55E38" w:rsidRPr="00817213">
        <w:rPr>
          <w:b w:val="0"/>
        </w:rPr>
        <w:t xml:space="preserve"> </w:t>
      </w:r>
      <w:r w:rsidR="00005A45">
        <w:rPr>
          <w:b w:val="0"/>
        </w:rPr>
        <w:t>12</w:t>
      </w:r>
      <w:r w:rsidRPr="00817213">
        <w:rPr>
          <w:b w:val="0"/>
        </w:rPr>
        <w:t>. 20</w:t>
      </w:r>
      <w:r w:rsidR="00667714" w:rsidRPr="00817213">
        <w:rPr>
          <w:b w:val="0"/>
        </w:rPr>
        <w:t>1</w:t>
      </w:r>
      <w:r w:rsidR="00D26D4D">
        <w:rPr>
          <w:b w:val="0"/>
        </w:rPr>
        <w:t>5</w:t>
      </w:r>
      <w:r w:rsidRPr="00817213">
        <w:rPr>
          <w:b w:val="0"/>
        </w:rPr>
        <w:t xml:space="preserve"> byly plněny </w:t>
      </w:r>
      <w:r w:rsidRPr="009D3AA7">
        <w:rPr>
          <w:b w:val="0"/>
        </w:rPr>
        <w:t xml:space="preserve">na </w:t>
      </w:r>
      <w:r w:rsidR="0049337E">
        <w:rPr>
          <w:b w:val="0"/>
        </w:rPr>
        <w:t>94</w:t>
      </w:r>
      <w:r w:rsidRPr="009D3AA7">
        <w:rPr>
          <w:b w:val="0"/>
        </w:rPr>
        <w:t>% plánu (</w:t>
      </w:r>
      <w:r w:rsidR="0049337E">
        <w:rPr>
          <w:b w:val="0"/>
        </w:rPr>
        <w:t>62 052</w:t>
      </w:r>
      <w:r w:rsidR="00A55E38" w:rsidRPr="009D3AA7">
        <w:rPr>
          <w:b w:val="0"/>
        </w:rPr>
        <w:t xml:space="preserve"> </w:t>
      </w:r>
      <w:r w:rsidRPr="009D3AA7">
        <w:rPr>
          <w:b w:val="0"/>
        </w:rPr>
        <w:t>tis. Kč)</w:t>
      </w:r>
      <w:r w:rsidR="00D049D0" w:rsidRPr="009D3AA7">
        <w:rPr>
          <w:b w:val="0"/>
        </w:rPr>
        <w:t>.</w:t>
      </w:r>
      <w:r w:rsidR="00D049D0" w:rsidRPr="00A37B33">
        <w:rPr>
          <w:b w:val="0"/>
          <w:color w:val="FF0000"/>
        </w:rPr>
        <w:t xml:space="preserve"> </w:t>
      </w:r>
      <w:r w:rsidR="0049337E">
        <w:rPr>
          <w:b w:val="0"/>
        </w:rPr>
        <w:t xml:space="preserve">Po zohlednění o proúčtovaný předběžný podíl městské části na daňové povinnosti k dani z příjmů právnických osob hl. m. Prahy za rok 2015 (mínus 8 074 tis. Kč) by výnosy byly ve výši 70 126 tis Kč, tj. plnění na 106% </w:t>
      </w:r>
      <w:proofErr w:type="spellStart"/>
      <w:r w:rsidR="0049337E">
        <w:rPr>
          <w:b w:val="0"/>
        </w:rPr>
        <w:t>schv</w:t>
      </w:r>
      <w:proofErr w:type="spellEnd"/>
      <w:r w:rsidR="0049337E">
        <w:rPr>
          <w:b w:val="0"/>
        </w:rPr>
        <w:t>. plánu.</w:t>
      </w:r>
    </w:p>
    <w:p w:rsidR="007D127E" w:rsidRDefault="007D127E">
      <w:pPr>
        <w:pStyle w:val="Zkladntext3"/>
        <w:rPr>
          <w:b w:val="0"/>
        </w:rPr>
      </w:pPr>
    </w:p>
    <w:p w:rsidR="00AE0B15" w:rsidRDefault="0049337E">
      <w:pPr>
        <w:pStyle w:val="Zkladntext3"/>
        <w:rPr>
          <w:b w:val="0"/>
        </w:rPr>
      </w:pPr>
      <w:r>
        <w:rPr>
          <w:b w:val="0"/>
        </w:rPr>
        <w:t xml:space="preserve">     </w:t>
      </w:r>
      <w:r w:rsidR="00D049D0" w:rsidRPr="00817213">
        <w:rPr>
          <w:b w:val="0"/>
        </w:rPr>
        <w:t>Výnosy byly tvořeny předpisem nájemného z bytů ve výši</w:t>
      </w:r>
      <w:r w:rsidR="009D3AA7">
        <w:rPr>
          <w:b w:val="0"/>
          <w:color w:val="FF0000"/>
        </w:rPr>
        <w:t xml:space="preserve"> </w:t>
      </w:r>
      <w:r w:rsidR="00E01A23">
        <w:rPr>
          <w:b w:val="0"/>
        </w:rPr>
        <w:t>50 466</w:t>
      </w:r>
      <w:r w:rsidR="00D049D0" w:rsidRPr="00B95926">
        <w:rPr>
          <w:b w:val="0"/>
        </w:rPr>
        <w:t xml:space="preserve"> tis</w:t>
      </w:r>
      <w:r w:rsidR="00D049D0" w:rsidRPr="009D3AA7">
        <w:rPr>
          <w:b w:val="0"/>
        </w:rPr>
        <w:t>. Kč</w:t>
      </w:r>
      <w:r w:rsidR="00E01A23">
        <w:rPr>
          <w:b w:val="0"/>
        </w:rPr>
        <w:t xml:space="preserve"> (vyšší nájemné z bytů souvisí s novými pronájmy, které vzešly z výběrových řízení)</w:t>
      </w:r>
      <w:r w:rsidR="00561942" w:rsidRPr="009D3AA7">
        <w:rPr>
          <w:b w:val="0"/>
        </w:rPr>
        <w:t>,</w:t>
      </w:r>
      <w:r w:rsidR="00561942" w:rsidRPr="00A37B33">
        <w:rPr>
          <w:b w:val="0"/>
          <w:color w:val="FF0000"/>
        </w:rPr>
        <w:t xml:space="preserve"> </w:t>
      </w:r>
      <w:r w:rsidR="00561942" w:rsidRPr="00817213">
        <w:rPr>
          <w:b w:val="0"/>
        </w:rPr>
        <w:t>předpisem nájemného z </w:t>
      </w:r>
      <w:r w:rsidR="00D049D0" w:rsidRPr="00817213">
        <w:rPr>
          <w:b w:val="0"/>
        </w:rPr>
        <w:t>nebytov</w:t>
      </w:r>
      <w:r w:rsidR="00561942" w:rsidRPr="00817213">
        <w:rPr>
          <w:b w:val="0"/>
        </w:rPr>
        <w:t xml:space="preserve">ých prostorů </w:t>
      </w:r>
      <w:r w:rsidR="008317DE" w:rsidRPr="00817213">
        <w:rPr>
          <w:b w:val="0"/>
        </w:rPr>
        <w:t xml:space="preserve">- </w:t>
      </w:r>
      <w:r w:rsidR="00561942" w:rsidRPr="00F20536">
        <w:rPr>
          <w:b w:val="0"/>
        </w:rPr>
        <w:t>předevší</w:t>
      </w:r>
      <w:r w:rsidR="00A55E38" w:rsidRPr="00F20536">
        <w:rPr>
          <w:b w:val="0"/>
        </w:rPr>
        <w:t xml:space="preserve">m </w:t>
      </w:r>
      <w:r w:rsidR="00D049D0" w:rsidRPr="00F20536">
        <w:rPr>
          <w:b w:val="0"/>
        </w:rPr>
        <w:t>ordinace lékařů v ul. Žufanova, Socháňova, Španielova</w:t>
      </w:r>
      <w:r w:rsidR="00A457A3">
        <w:rPr>
          <w:b w:val="0"/>
        </w:rPr>
        <w:t>, prostory obchodní pasáže v ul. Makovského, garážová stání v ul. Drahoňovského, objekt Žalanského 68</w:t>
      </w:r>
      <w:r w:rsidR="00B95926">
        <w:rPr>
          <w:b w:val="0"/>
        </w:rPr>
        <w:t>, prostory budovy ZŠ J. Wericha a ZŠ genpor. Fr. Peřiny</w:t>
      </w:r>
      <w:r w:rsidR="00453EB8">
        <w:rPr>
          <w:b w:val="0"/>
        </w:rPr>
        <w:t xml:space="preserve"> </w:t>
      </w:r>
      <w:r w:rsidR="00B95926">
        <w:rPr>
          <w:b w:val="0"/>
        </w:rPr>
        <w:t>-</w:t>
      </w:r>
      <w:r w:rsidR="00453EB8">
        <w:rPr>
          <w:b w:val="0"/>
        </w:rPr>
        <w:t xml:space="preserve"> </w:t>
      </w:r>
      <w:r w:rsidR="00ED0AEB">
        <w:rPr>
          <w:b w:val="0"/>
        </w:rPr>
        <w:t>pracoviště</w:t>
      </w:r>
      <w:r w:rsidR="00B95926">
        <w:rPr>
          <w:b w:val="0"/>
        </w:rPr>
        <w:t xml:space="preserve"> Laudova</w:t>
      </w:r>
      <w:r w:rsidR="00A457A3">
        <w:rPr>
          <w:b w:val="0"/>
        </w:rPr>
        <w:t xml:space="preserve"> </w:t>
      </w:r>
      <w:r w:rsidR="00A53B3D">
        <w:rPr>
          <w:b w:val="0"/>
        </w:rPr>
        <w:t>ve výši</w:t>
      </w:r>
      <w:r w:rsidR="00610FD9">
        <w:rPr>
          <w:b w:val="0"/>
        </w:rPr>
        <w:t xml:space="preserve"> </w:t>
      </w:r>
      <w:r w:rsidR="00391536">
        <w:rPr>
          <w:b w:val="0"/>
        </w:rPr>
        <w:t>14 647</w:t>
      </w:r>
      <w:r w:rsidR="00A53B3D">
        <w:rPr>
          <w:b w:val="0"/>
        </w:rPr>
        <w:t xml:space="preserve"> </w:t>
      </w:r>
      <w:r w:rsidR="00A457A3">
        <w:rPr>
          <w:b w:val="0"/>
        </w:rPr>
        <w:t>tis. Kč</w:t>
      </w:r>
      <w:r w:rsidR="00A53B3D">
        <w:rPr>
          <w:b w:val="0"/>
        </w:rPr>
        <w:t xml:space="preserve"> </w:t>
      </w:r>
      <w:r w:rsidR="001A53A5" w:rsidRPr="008A7161">
        <w:rPr>
          <w:b w:val="0"/>
        </w:rPr>
        <w:t xml:space="preserve">a </w:t>
      </w:r>
      <w:r w:rsidR="00B55279" w:rsidRPr="008A7161">
        <w:rPr>
          <w:b w:val="0"/>
        </w:rPr>
        <w:t xml:space="preserve">výnosy </w:t>
      </w:r>
      <w:r w:rsidR="001A53A5" w:rsidRPr="008A7161">
        <w:rPr>
          <w:b w:val="0"/>
        </w:rPr>
        <w:t xml:space="preserve">z předpisu nájemného z pozemků ve výši </w:t>
      </w:r>
      <w:r w:rsidR="00391536">
        <w:rPr>
          <w:b w:val="0"/>
        </w:rPr>
        <w:t>1 785</w:t>
      </w:r>
      <w:r w:rsidR="001A53A5" w:rsidRPr="008A7161">
        <w:rPr>
          <w:b w:val="0"/>
        </w:rPr>
        <w:t xml:space="preserve"> tis. Kč - </w:t>
      </w:r>
      <w:r w:rsidR="001A53A5" w:rsidRPr="00F20536">
        <w:rPr>
          <w:b w:val="0"/>
        </w:rPr>
        <w:t>pozemky pod garážemi</w:t>
      </w:r>
      <w:r w:rsidR="005E0A22" w:rsidRPr="00F20536">
        <w:rPr>
          <w:b w:val="0"/>
        </w:rPr>
        <w:t xml:space="preserve">, </w:t>
      </w:r>
      <w:r w:rsidR="001A53A5" w:rsidRPr="00F20536">
        <w:rPr>
          <w:b w:val="0"/>
        </w:rPr>
        <w:t xml:space="preserve">zahrádky, pozemky pro podnikatelskou </w:t>
      </w:r>
      <w:r w:rsidR="00391536">
        <w:rPr>
          <w:b w:val="0"/>
        </w:rPr>
        <w:t xml:space="preserve">a stavební </w:t>
      </w:r>
      <w:r w:rsidR="001A53A5" w:rsidRPr="00F20536">
        <w:rPr>
          <w:b w:val="0"/>
        </w:rPr>
        <w:t>činnos</w:t>
      </w:r>
      <w:r w:rsidR="005E0A22" w:rsidRPr="00F20536">
        <w:rPr>
          <w:b w:val="0"/>
        </w:rPr>
        <w:t xml:space="preserve">t, </w:t>
      </w:r>
      <w:r w:rsidR="001A53A5" w:rsidRPr="00F20536">
        <w:rPr>
          <w:b w:val="0"/>
        </w:rPr>
        <w:t>pozemky pro reklamní činnost</w:t>
      </w:r>
      <w:r w:rsidR="00D049D0" w:rsidRPr="00F20536">
        <w:rPr>
          <w:b w:val="0"/>
        </w:rPr>
        <w:t>.</w:t>
      </w:r>
      <w:r w:rsidR="001A53A5" w:rsidRPr="00F20536">
        <w:rPr>
          <w:b w:val="0"/>
        </w:rPr>
        <w:t xml:space="preserve"> Dále to </w:t>
      </w:r>
      <w:r w:rsidR="00B95926">
        <w:rPr>
          <w:b w:val="0"/>
        </w:rPr>
        <w:t xml:space="preserve">byly </w:t>
      </w:r>
      <w:r w:rsidR="00E326DD">
        <w:rPr>
          <w:b w:val="0"/>
        </w:rPr>
        <w:t xml:space="preserve">výnosy z nájmu za hrobová místa ve výši </w:t>
      </w:r>
      <w:r w:rsidR="00391536">
        <w:rPr>
          <w:b w:val="0"/>
        </w:rPr>
        <w:t>101</w:t>
      </w:r>
      <w:r w:rsidR="00E326DD">
        <w:rPr>
          <w:b w:val="0"/>
        </w:rPr>
        <w:t xml:space="preserve"> tis. Kč, </w:t>
      </w:r>
      <w:r w:rsidR="00A75E79">
        <w:rPr>
          <w:b w:val="0"/>
        </w:rPr>
        <w:t>výnosy z prodeje pozemků pod bytovým domem Španielova 1291-93</w:t>
      </w:r>
      <w:r w:rsidR="00E15AB4">
        <w:rPr>
          <w:b w:val="0"/>
        </w:rPr>
        <w:t xml:space="preserve"> ve výši</w:t>
      </w:r>
      <w:r w:rsidR="000A60A4">
        <w:rPr>
          <w:b w:val="0"/>
        </w:rPr>
        <w:t xml:space="preserve"> 57</w:t>
      </w:r>
      <w:r w:rsidR="00E15AB4">
        <w:rPr>
          <w:b w:val="0"/>
        </w:rPr>
        <w:t xml:space="preserve"> tis. Kč</w:t>
      </w:r>
      <w:r w:rsidR="00A75E79">
        <w:rPr>
          <w:b w:val="0"/>
        </w:rPr>
        <w:t>,</w:t>
      </w:r>
      <w:r w:rsidR="000A60A4">
        <w:rPr>
          <w:b w:val="0"/>
        </w:rPr>
        <w:t xml:space="preserve"> prodej auta PRAGA V3S 137 tis. Kč a prodej auta FIAT 12 tis. Kč,</w:t>
      </w:r>
      <w:r w:rsidR="00A75E79">
        <w:rPr>
          <w:b w:val="0"/>
        </w:rPr>
        <w:t xml:space="preserve"> </w:t>
      </w:r>
      <w:r w:rsidR="001A53A5" w:rsidRPr="00F20536">
        <w:rPr>
          <w:b w:val="0"/>
        </w:rPr>
        <w:t xml:space="preserve">výnosy z úroků z bankovních účtů ve výši </w:t>
      </w:r>
      <w:r w:rsidR="000A60A4">
        <w:rPr>
          <w:b w:val="0"/>
        </w:rPr>
        <w:t>30</w:t>
      </w:r>
      <w:r w:rsidR="001A53A5" w:rsidRPr="00F20536">
        <w:rPr>
          <w:b w:val="0"/>
        </w:rPr>
        <w:t xml:space="preserve"> tis. Kč,</w:t>
      </w:r>
      <w:r w:rsidR="001A53A5" w:rsidRPr="00A37B33">
        <w:rPr>
          <w:b w:val="0"/>
          <w:color w:val="FF0000"/>
        </w:rPr>
        <w:t xml:space="preserve"> </w:t>
      </w:r>
      <w:r w:rsidR="00B55279" w:rsidRPr="00B02324">
        <w:rPr>
          <w:b w:val="0"/>
        </w:rPr>
        <w:t xml:space="preserve">výnosy </w:t>
      </w:r>
      <w:r w:rsidR="001A53A5" w:rsidRPr="00B02324">
        <w:rPr>
          <w:b w:val="0"/>
        </w:rPr>
        <w:t xml:space="preserve">za uveřejnění inzerátů v Řepské sedmnáctce </w:t>
      </w:r>
      <w:r w:rsidR="00453EB8">
        <w:rPr>
          <w:b w:val="0"/>
        </w:rPr>
        <w:br/>
      </w:r>
      <w:r w:rsidR="001A53A5" w:rsidRPr="00B02324">
        <w:rPr>
          <w:b w:val="0"/>
        </w:rPr>
        <w:t xml:space="preserve">ve výši </w:t>
      </w:r>
      <w:r w:rsidR="000A60A4">
        <w:rPr>
          <w:b w:val="0"/>
        </w:rPr>
        <w:t>695</w:t>
      </w:r>
      <w:r w:rsidR="005E0A22" w:rsidRPr="00B02324">
        <w:rPr>
          <w:b w:val="0"/>
        </w:rPr>
        <w:t xml:space="preserve"> </w:t>
      </w:r>
      <w:r w:rsidR="00DF1EDD">
        <w:rPr>
          <w:b w:val="0"/>
        </w:rPr>
        <w:t>tis. Kč</w:t>
      </w:r>
      <w:r w:rsidR="00A75E79">
        <w:rPr>
          <w:b w:val="0"/>
        </w:rPr>
        <w:t xml:space="preserve"> </w:t>
      </w:r>
      <w:r w:rsidR="00DF1EDD">
        <w:rPr>
          <w:b w:val="0"/>
        </w:rPr>
        <w:t>a</w:t>
      </w:r>
      <w:r w:rsidR="00E326DD">
        <w:rPr>
          <w:b w:val="0"/>
        </w:rPr>
        <w:t xml:space="preserve"> ostatní výnosy ve výši </w:t>
      </w:r>
      <w:r w:rsidR="000A60A4">
        <w:rPr>
          <w:b w:val="0"/>
        </w:rPr>
        <w:t>2 196</w:t>
      </w:r>
      <w:r w:rsidR="00E326DD">
        <w:rPr>
          <w:b w:val="0"/>
        </w:rPr>
        <w:t xml:space="preserve"> tis. Kč </w:t>
      </w:r>
      <w:r w:rsidR="0021131B">
        <w:rPr>
          <w:b w:val="0"/>
        </w:rPr>
        <w:t>- úroky z prodlení, vymožené soudní poplatky</w:t>
      </w:r>
      <w:r w:rsidR="00967CE2">
        <w:rPr>
          <w:b w:val="0"/>
        </w:rPr>
        <w:t xml:space="preserve">, </w:t>
      </w:r>
      <w:proofErr w:type="spellStart"/>
      <w:r w:rsidR="00967CE2">
        <w:rPr>
          <w:b w:val="0"/>
        </w:rPr>
        <w:t>přefakturace</w:t>
      </w:r>
      <w:proofErr w:type="spellEnd"/>
      <w:r w:rsidR="00967CE2">
        <w:rPr>
          <w:b w:val="0"/>
        </w:rPr>
        <w:t xml:space="preserve"> části nákladů </w:t>
      </w:r>
      <w:r w:rsidR="00A75E79">
        <w:rPr>
          <w:b w:val="0"/>
        </w:rPr>
        <w:t>z</w:t>
      </w:r>
      <w:r w:rsidR="00967CE2">
        <w:rPr>
          <w:b w:val="0"/>
        </w:rPr>
        <w:t>a opravu v objektu Žalanského 68</w:t>
      </w:r>
      <w:r w:rsidR="00B81975">
        <w:rPr>
          <w:b w:val="0"/>
        </w:rPr>
        <w:t xml:space="preserve">, náhrady </w:t>
      </w:r>
      <w:r w:rsidR="00453EB8">
        <w:rPr>
          <w:b w:val="0"/>
        </w:rPr>
        <w:br/>
      </w:r>
      <w:r w:rsidR="00B81975">
        <w:rPr>
          <w:b w:val="0"/>
        </w:rPr>
        <w:t>od pojišťovny</w:t>
      </w:r>
      <w:r w:rsidR="00524F5F">
        <w:rPr>
          <w:b w:val="0"/>
        </w:rPr>
        <w:t xml:space="preserve"> </w:t>
      </w:r>
      <w:r w:rsidR="00A75E79">
        <w:rPr>
          <w:b w:val="0"/>
        </w:rPr>
        <w:t xml:space="preserve">a především pak </w:t>
      </w:r>
      <w:r w:rsidR="002D193B">
        <w:rPr>
          <w:b w:val="0"/>
        </w:rPr>
        <w:t xml:space="preserve">odúčtování závazku za rozpočtem hlavní činnosti ve výši odpisů uplatňovaných do </w:t>
      </w:r>
      <w:r w:rsidR="00F9467B">
        <w:rPr>
          <w:b w:val="0"/>
        </w:rPr>
        <w:t>nákladů zdaňované činnosti</w:t>
      </w:r>
      <w:r w:rsidR="00326730">
        <w:rPr>
          <w:b w:val="0"/>
        </w:rPr>
        <w:t xml:space="preserve"> v minulých letech</w:t>
      </w:r>
      <w:r w:rsidR="00F9467B">
        <w:rPr>
          <w:b w:val="0"/>
        </w:rPr>
        <w:t>.</w:t>
      </w:r>
    </w:p>
    <w:p w:rsidR="004E1414" w:rsidRDefault="004E1414">
      <w:pPr>
        <w:pStyle w:val="Zkladntext3"/>
        <w:rPr>
          <w:b w:val="0"/>
        </w:rPr>
      </w:pPr>
      <w:r>
        <w:rPr>
          <w:b w:val="0"/>
        </w:rPr>
        <w:t>Celkové výnosy nám snižuje předpis podílu na daňové povinnosti k dani z příjmů právnických osob hl. m. Prahy za rok 2015 ve výši mínus 8 074 tis. Kč.</w:t>
      </w:r>
    </w:p>
    <w:p w:rsidR="00132B32" w:rsidRDefault="00132B32">
      <w:pPr>
        <w:pStyle w:val="Zkladntext3"/>
        <w:rPr>
          <w:b w:val="0"/>
        </w:rPr>
      </w:pPr>
    </w:p>
    <w:p w:rsidR="00161804" w:rsidRPr="00EB763F" w:rsidRDefault="0012190D">
      <w:pPr>
        <w:pStyle w:val="Zkladntext3"/>
        <w:rPr>
          <w:b w:val="0"/>
        </w:rPr>
      </w:pPr>
      <w:r w:rsidRPr="00EB763F">
        <w:rPr>
          <w:b w:val="0"/>
        </w:rPr>
        <w:t xml:space="preserve">     </w:t>
      </w:r>
      <w:r w:rsidRPr="00EB763F">
        <w:rPr>
          <w:b w:val="0"/>
          <w:u w:val="single"/>
        </w:rPr>
        <w:t>Náklady</w:t>
      </w:r>
      <w:r w:rsidRPr="00EB763F">
        <w:rPr>
          <w:b w:val="0"/>
        </w:rPr>
        <w:t xml:space="preserve"> hospodářské č</w:t>
      </w:r>
      <w:r w:rsidR="00113377" w:rsidRPr="00EB763F">
        <w:rPr>
          <w:b w:val="0"/>
        </w:rPr>
        <w:t>innosti k 3</w:t>
      </w:r>
      <w:r w:rsidR="00005A45">
        <w:rPr>
          <w:b w:val="0"/>
        </w:rPr>
        <w:t>1</w:t>
      </w:r>
      <w:r w:rsidR="00113377" w:rsidRPr="00EB763F">
        <w:rPr>
          <w:b w:val="0"/>
        </w:rPr>
        <w:t>.</w:t>
      </w:r>
      <w:r w:rsidR="006641A0" w:rsidRPr="00EB763F">
        <w:rPr>
          <w:b w:val="0"/>
        </w:rPr>
        <w:t xml:space="preserve"> </w:t>
      </w:r>
      <w:r w:rsidR="00005A45">
        <w:rPr>
          <w:b w:val="0"/>
        </w:rPr>
        <w:t>12</w:t>
      </w:r>
      <w:r w:rsidR="00113377" w:rsidRPr="00EB763F">
        <w:rPr>
          <w:b w:val="0"/>
        </w:rPr>
        <w:t>. 201</w:t>
      </w:r>
      <w:r w:rsidR="00BA15AD">
        <w:rPr>
          <w:b w:val="0"/>
        </w:rPr>
        <w:t>5</w:t>
      </w:r>
      <w:r w:rsidRPr="00EB763F">
        <w:rPr>
          <w:b w:val="0"/>
        </w:rPr>
        <w:t xml:space="preserve"> byly čerpány na </w:t>
      </w:r>
      <w:r w:rsidR="00B96E59">
        <w:rPr>
          <w:b w:val="0"/>
        </w:rPr>
        <w:t>106</w:t>
      </w:r>
      <w:r w:rsidRPr="00EB763F">
        <w:rPr>
          <w:b w:val="0"/>
        </w:rPr>
        <w:t>%</w:t>
      </w:r>
      <w:r w:rsidR="00B96E59">
        <w:rPr>
          <w:b w:val="0"/>
        </w:rPr>
        <w:t xml:space="preserve"> </w:t>
      </w:r>
      <w:r w:rsidRPr="00EB763F">
        <w:rPr>
          <w:b w:val="0"/>
        </w:rPr>
        <w:t>plánu</w:t>
      </w:r>
      <w:r w:rsidR="00B60212" w:rsidRPr="00EB763F">
        <w:rPr>
          <w:b w:val="0"/>
        </w:rPr>
        <w:t xml:space="preserve"> (</w:t>
      </w:r>
      <w:r w:rsidR="00B96E59">
        <w:rPr>
          <w:b w:val="0"/>
        </w:rPr>
        <w:t>31 371</w:t>
      </w:r>
      <w:r w:rsidR="00BA15AD">
        <w:rPr>
          <w:b w:val="0"/>
        </w:rPr>
        <w:t xml:space="preserve"> </w:t>
      </w:r>
      <w:r w:rsidRPr="00EB763F">
        <w:rPr>
          <w:b w:val="0"/>
        </w:rPr>
        <w:t xml:space="preserve">tis. Kč). </w:t>
      </w:r>
      <w:r w:rsidRPr="00EB763F">
        <w:rPr>
          <w:b w:val="0"/>
          <w:u w:val="single"/>
        </w:rPr>
        <w:t>Na</w:t>
      </w:r>
      <w:r w:rsidRPr="00A37B33">
        <w:rPr>
          <w:b w:val="0"/>
          <w:color w:val="FF0000"/>
          <w:u w:val="single"/>
        </w:rPr>
        <w:t xml:space="preserve"> </w:t>
      </w:r>
      <w:r w:rsidRPr="00EB763F">
        <w:rPr>
          <w:b w:val="0"/>
          <w:u w:val="single"/>
        </w:rPr>
        <w:t>opravy a údržbu</w:t>
      </w:r>
      <w:r w:rsidRPr="00EB763F">
        <w:rPr>
          <w:b w:val="0"/>
        </w:rPr>
        <w:t xml:space="preserve"> bylo čerpáno </w:t>
      </w:r>
      <w:r w:rsidR="00B96E59">
        <w:rPr>
          <w:b w:val="0"/>
        </w:rPr>
        <w:t>12 614</w:t>
      </w:r>
      <w:r w:rsidRPr="00EB763F">
        <w:rPr>
          <w:b w:val="0"/>
        </w:rPr>
        <w:t xml:space="preserve"> tis. Kč (</w:t>
      </w:r>
      <w:r w:rsidR="00B96E59">
        <w:rPr>
          <w:b w:val="0"/>
        </w:rPr>
        <w:t>124</w:t>
      </w:r>
      <w:r w:rsidRPr="00EB763F">
        <w:rPr>
          <w:b w:val="0"/>
        </w:rPr>
        <w:t xml:space="preserve">% plánu), </w:t>
      </w:r>
      <w:r w:rsidRPr="00EB763F">
        <w:rPr>
          <w:b w:val="0"/>
          <w:u w:val="single"/>
        </w:rPr>
        <w:t>na služby a ostatní náklady</w:t>
      </w:r>
      <w:r w:rsidRPr="00EB763F">
        <w:rPr>
          <w:b w:val="0"/>
        </w:rPr>
        <w:t xml:space="preserve"> </w:t>
      </w:r>
      <w:r w:rsidR="00EB763F">
        <w:rPr>
          <w:b w:val="0"/>
        </w:rPr>
        <w:br/>
      </w:r>
      <w:r w:rsidR="00B96E59">
        <w:rPr>
          <w:b w:val="0"/>
        </w:rPr>
        <w:t>13 961</w:t>
      </w:r>
      <w:r w:rsidR="00B60212" w:rsidRPr="00EB763F">
        <w:rPr>
          <w:b w:val="0"/>
        </w:rPr>
        <w:t xml:space="preserve"> </w:t>
      </w:r>
      <w:r w:rsidRPr="00EB763F">
        <w:rPr>
          <w:b w:val="0"/>
        </w:rPr>
        <w:t>tis. Kč (</w:t>
      </w:r>
      <w:r w:rsidR="00B96E59">
        <w:rPr>
          <w:b w:val="0"/>
        </w:rPr>
        <w:t>92</w:t>
      </w:r>
      <w:r w:rsidR="007F4110" w:rsidRPr="00EB763F">
        <w:rPr>
          <w:b w:val="0"/>
        </w:rPr>
        <w:t>%</w:t>
      </w:r>
      <w:r w:rsidRPr="00EB763F">
        <w:rPr>
          <w:b w:val="0"/>
        </w:rPr>
        <w:t xml:space="preserve"> plánu) a </w:t>
      </w:r>
      <w:r w:rsidRPr="00EB763F">
        <w:rPr>
          <w:b w:val="0"/>
          <w:u w:val="single"/>
        </w:rPr>
        <w:t xml:space="preserve">na </w:t>
      </w:r>
      <w:r w:rsidR="0067537B" w:rsidRPr="00EB763F">
        <w:rPr>
          <w:b w:val="0"/>
          <w:u w:val="single"/>
        </w:rPr>
        <w:t>odměnu správní firmě</w:t>
      </w:r>
      <w:r w:rsidR="0067537B" w:rsidRPr="00EB763F">
        <w:rPr>
          <w:b w:val="0"/>
        </w:rPr>
        <w:t xml:space="preserve"> </w:t>
      </w:r>
      <w:r w:rsidR="00B96E59">
        <w:rPr>
          <w:b w:val="0"/>
        </w:rPr>
        <w:t>4 796</w:t>
      </w:r>
      <w:r w:rsidR="00B60212" w:rsidRPr="00EB763F">
        <w:rPr>
          <w:b w:val="0"/>
        </w:rPr>
        <w:t xml:space="preserve"> </w:t>
      </w:r>
      <w:r w:rsidRPr="00EB763F">
        <w:rPr>
          <w:b w:val="0"/>
        </w:rPr>
        <w:t>tis. Kč</w:t>
      </w:r>
      <w:r w:rsidR="00314AD7" w:rsidRPr="00EB763F">
        <w:rPr>
          <w:b w:val="0"/>
        </w:rPr>
        <w:t xml:space="preserve"> </w:t>
      </w:r>
      <w:r w:rsidRPr="00EB763F">
        <w:rPr>
          <w:b w:val="0"/>
        </w:rPr>
        <w:t>(</w:t>
      </w:r>
      <w:r w:rsidR="00B96E59">
        <w:rPr>
          <w:b w:val="0"/>
        </w:rPr>
        <w:t>108</w:t>
      </w:r>
      <w:r w:rsidRPr="00EB763F">
        <w:rPr>
          <w:b w:val="0"/>
        </w:rPr>
        <w:t>% plánu).</w:t>
      </w:r>
    </w:p>
    <w:p w:rsidR="00161804" w:rsidRDefault="00161804">
      <w:pPr>
        <w:pStyle w:val="Zkladntext3"/>
        <w:rPr>
          <w:b w:val="0"/>
        </w:rPr>
      </w:pPr>
    </w:p>
    <w:p w:rsidR="00322207" w:rsidRDefault="002B101A">
      <w:pPr>
        <w:pStyle w:val="Zkladntext3"/>
        <w:rPr>
          <w:b w:val="0"/>
        </w:rPr>
      </w:pPr>
      <w:r>
        <w:rPr>
          <w:b w:val="0"/>
        </w:rPr>
        <w:t xml:space="preserve">     </w:t>
      </w:r>
      <w:r w:rsidR="00322207">
        <w:rPr>
          <w:b w:val="0"/>
        </w:rPr>
        <w:t>Vyšší náklady souvisely s mimořádným řešením technických problémů</w:t>
      </w:r>
      <w:r w:rsidR="007C7E95">
        <w:rPr>
          <w:b w:val="0"/>
        </w:rPr>
        <w:t>,</w:t>
      </w:r>
      <w:r w:rsidR="00322207">
        <w:rPr>
          <w:b w:val="0"/>
        </w:rPr>
        <w:t xml:space="preserve"> které se vyskytly v objektech </w:t>
      </w:r>
      <w:r w:rsidR="007C7E95">
        <w:rPr>
          <w:b w:val="0"/>
        </w:rPr>
        <w:t xml:space="preserve">městské části </w:t>
      </w:r>
      <w:r w:rsidR="00322207">
        <w:rPr>
          <w:b w:val="0"/>
        </w:rPr>
        <w:t>(mimořádný úklid na poliklinice, oprava elektro Žufanova 1293-95</w:t>
      </w:r>
      <w:r w:rsidR="007C7E95">
        <w:rPr>
          <w:b w:val="0"/>
        </w:rPr>
        <w:t xml:space="preserve"> </w:t>
      </w:r>
      <w:r w:rsidR="00BD6EA6">
        <w:rPr>
          <w:b w:val="0"/>
        </w:rPr>
        <w:t xml:space="preserve">          </w:t>
      </w:r>
      <w:r w:rsidR="007C7E95">
        <w:rPr>
          <w:b w:val="0"/>
        </w:rPr>
        <w:t>a jiné</w:t>
      </w:r>
      <w:r w:rsidR="00322207">
        <w:rPr>
          <w:b w:val="0"/>
        </w:rPr>
        <w:t>)</w:t>
      </w:r>
      <w:r w:rsidR="007C7E95">
        <w:rPr>
          <w:b w:val="0"/>
        </w:rPr>
        <w:t>.</w:t>
      </w:r>
    </w:p>
    <w:p w:rsidR="00322207" w:rsidRPr="00EB763F" w:rsidRDefault="00322207">
      <w:pPr>
        <w:pStyle w:val="Zkladntext3"/>
        <w:rPr>
          <w:b w:val="0"/>
        </w:rPr>
      </w:pPr>
    </w:p>
    <w:p w:rsidR="00161804" w:rsidRPr="00425F60" w:rsidRDefault="002B101A">
      <w:pPr>
        <w:pStyle w:val="Zkladntext3"/>
        <w:rPr>
          <w:b w:val="0"/>
        </w:rPr>
      </w:pPr>
      <w:r w:rsidRPr="004A0E07">
        <w:rPr>
          <w:b w:val="0"/>
        </w:rPr>
        <w:t xml:space="preserve">     </w:t>
      </w:r>
      <w:r w:rsidR="0012190D" w:rsidRPr="00EB763F">
        <w:rPr>
          <w:b w:val="0"/>
          <w:u w:val="single"/>
        </w:rPr>
        <w:t>Náklady na opravy a údržbu</w:t>
      </w:r>
      <w:r w:rsidR="0012190D" w:rsidRPr="00EB763F">
        <w:rPr>
          <w:b w:val="0"/>
        </w:rPr>
        <w:t xml:space="preserve"> zahrnují finanční prostředky</w:t>
      </w:r>
      <w:r w:rsidR="00DF4FE9">
        <w:rPr>
          <w:b w:val="0"/>
        </w:rPr>
        <w:t xml:space="preserve">, </w:t>
      </w:r>
      <w:r w:rsidR="0011778B">
        <w:rPr>
          <w:b w:val="0"/>
        </w:rPr>
        <w:t xml:space="preserve">které byly čerpány na opravy volných bytů ve výši 560 tis. Kč, na opravu výtahových dveří v domě Nevanova 1051-52 ve výši 490 tis. Kč, na výměnu vodoměrné soustavy v domech Vondroušova 1195-1198, Žufanova </w:t>
      </w:r>
      <w:r w:rsidR="0011778B">
        <w:rPr>
          <w:b w:val="0"/>
        </w:rPr>
        <w:lastRenderedPageBreak/>
        <w:t>1093-95 a Socháňova 1221 ve výši 350 tis. Kč na opravu sociálního zařízení v </w:t>
      </w:r>
      <w:proofErr w:type="spellStart"/>
      <w:r w:rsidR="0011778B">
        <w:rPr>
          <w:b w:val="0"/>
        </w:rPr>
        <w:t>Kulturáčku</w:t>
      </w:r>
      <w:proofErr w:type="spellEnd"/>
      <w:r w:rsidR="0011778B">
        <w:rPr>
          <w:b w:val="0"/>
        </w:rPr>
        <w:t xml:space="preserve"> ve výši 180 tis. Kč, na opravu hromosvodné soustavy na domě Žufanova 1093-95 ve výši 115 tis. Kč, na úpravu proti poškození fasády na Sokolovně ve výši 110 tis. Kč, dále pak </w:t>
      </w:r>
      <w:r w:rsidR="0012190D" w:rsidRPr="00425F60">
        <w:rPr>
          <w:b w:val="0"/>
        </w:rPr>
        <w:t>především instalatérské a topenářské</w:t>
      </w:r>
      <w:r w:rsidR="00BD6EA6">
        <w:rPr>
          <w:b w:val="0"/>
        </w:rPr>
        <w:t xml:space="preserve"> práce</w:t>
      </w:r>
      <w:r w:rsidR="0012190D" w:rsidRPr="00425F60">
        <w:rPr>
          <w:b w:val="0"/>
        </w:rPr>
        <w:t>,</w:t>
      </w:r>
      <w:r w:rsidR="006641A0" w:rsidRPr="00425F60">
        <w:rPr>
          <w:b w:val="0"/>
        </w:rPr>
        <w:t xml:space="preserve"> elektro, </w:t>
      </w:r>
      <w:r w:rsidR="0012190D" w:rsidRPr="00425F60">
        <w:rPr>
          <w:b w:val="0"/>
        </w:rPr>
        <w:t>malířské</w:t>
      </w:r>
      <w:r w:rsidR="00305725" w:rsidRPr="00425F60">
        <w:rPr>
          <w:b w:val="0"/>
        </w:rPr>
        <w:t>, zednické</w:t>
      </w:r>
      <w:r w:rsidR="00DF4FE9">
        <w:rPr>
          <w:b w:val="0"/>
        </w:rPr>
        <w:t xml:space="preserve">, </w:t>
      </w:r>
      <w:r w:rsidR="0012190D" w:rsidRPr="00425F60">
        <w:rPr>
          <w:b w:val="0"/>
        </w:rPr>
        <w:t xml:space="preserve">lakýrnické, </w:t>
      </w:r>
      <w:r w:rsidR="000A696C" w:rsidRPr="00425F60">
        <w:rPr>
          <w:b w:val="0"/>
        </w:rPr>
        <w:t xml:space="preserve">truhlářské, </w:t>
      </w:r>
      <w:r w:rsidR="00305725" w:rsidRPr="00425F60">
        <w:rPr>
          <w:b w:val="0"/>
        </w:rPr>
        <w:t>zámečnické</w:t>
      </w:r>
      <w:r w:rsidR="00BD6EA6">
        <w:rPr>
          <w:b w:val="0"/>
        </w:rPr>
        <w:t xml:space="preserve"> práce</w:t>
      </w:r>
      <w:r w:rsidR="00305725" w:rsidRPr="00425F60">
        <w:rPr>
          <w:b w:val="0"/>
        </w:rPr>
        <w:t xml:space="preserve">, </w:t>
      </w:r>
      <w:r w:rsidR="0012190D" w:rsidRPr="00425F60">
        <w:rPr>
          <w:b w:val="0"/>
        </w:rPr>
        <w:t>pokládka lina a podlahy</w:t>
      </w:r>
      <w:r w:rsidR="00C00D95">
        <w:rPr>
          <w:b w:val="0"/>
        </w:rPr>
        <w:t>, opravy v pronajatých prostorách budovy Žalanského 68,</w:t>
      </w:r>
      <w:r w:rsidR="00BD6EA6">
        <w:rPr>
          <w:b w:val="0"/>
        </w:rPr>
        <w:t xml:space="preserve"> </w:t>
      </w:r>
      <w:r w:rsidR="00C00D95">
        <w:rPr>
          <w:b w:val="0"/>
        </w:rPr>
        <w:t>ZŠ J.</w:t>
      </w:r>
      <w:r w:rsidR="00ED0AEB">
        <w:rPr>
          <w:b w:val="0"/>
        </w:rPr>
        <w:t xml:space="preserve"> </w:t>
      </w:r>
      <w:r w:rsidR="00C00D95">
        <w:rPr>
          <w:b w:val="0"/>
        </w:rPr>
        <w:t xml:space="preserve">Wericha, </w:t>
      </w:r>
      <w:r w:rsidR="00ED0AEB">
        <w:rPr>
          <w:b w:val="0"/>
        </w:rPr>
        <w:t>ZŠ genpor. Fr. Peřiny</w:t>
      </w:r>
      <w:r w:rsidR="00ED354F">
        <w:rPr>
          <w:b w:val="0"/>
        </w:rPr>
        <w:t xml:space="preserve"> </w:t>
      </w:r>
      <w:r w:rsidR="00ED0AEB">
        <w:rPr>
          <w:b w:val="0"/>
        </w:rPr>
        <w:t>-</w:t>
      </w:r>
      <w:r w:rsidR="00ED354F">
        <w:rPr>
          <w:b w:val="0"/>
        </w:rPr>
        <w:t xml:space="preserve"> </w:t>
      </w:r>
      <w:r w:rsidR="00ED0AEB">
        <w:rPr>
          <w:b w:val="0"/>
        </w:rPr>
        <w:t>pracoviště Laudova</w:t>
      </w:r>
      <w:r w:rsidR="00C00D95">
        <w:rPr>
          <w:b w:val="0"/>
        </w:rPr>
        <w:t xml:space="preserve"> </w:t>
      </w:r>
      <w:r w:rsidR="00007520">
        <w:rPr>
          <w:b w:val="0"/>
        </w:rPr>
        <w:t>a jiné</w:t>
      </w:r>
      <w:r w:rsidR="00BD6EA6">
        <w:rPr>
          <w:b w:val="0"/>
        </w:rPr>
        <w:t xml:space="preserve"> v celkové výši 10 809 tis. Kč</w:t>
      </w:r>
      <w:r w:rsidR="000A696C" w:rsidRPr="00425F60">
        <w:rPr>
          <w:b w:val="0"/>
        </w:rPr>
        <w:t xml:space="preserve">. </w:t>
      </w:r>
    </w:p>
    <w:p w:rsidR="00161804" w:rsidRPr="00425F60" w:rsidRDefault="00161804">
      <w:pPr>
        <w:pStyle w:val="Zkladntext3"/>
        <w:rPr>
          <w:b w:val="0"/>
        </w:rPr>
      </w:pPr>
    </w:p>
    <w:p w:rsidR="00597D79" w:rsidRDefault="002B101A" w:rsidP="00597D79">
      <w:pPr>
        <w:pStyle w:val="Zkladntext3"/>
        <w:rPr>
          <w:b w:val="0"/>
        </w:rPr>
      </w:pPr>
      <w:r w:rsidRPr="004A0E07">
        <w:rPr>
          <w:b w:val="0"/>
        </w:rPr>
        <w:t xml:space="preserve">     </w:t>
      </w:r>
      <w:r w:rsidR="0012190D" w:rsidRPr="00174046">
        <w:rPr>
          <w:b w:val="0"/>
          <w:u w:val="single"/>
        </w:rPr>
        <w:t>Náklady na služby a ostatní náklady</w:t>
      </w:r>
      <w:r w:rsidR="0012190D" w:rsidRPr="00174046">
        <w:rPr>
          <w:b w:val="0"/>
        </w:rPr>
        <w:t xml:space="preserve"> zahrnují finanční prostředky, které byly čerpány </w:t>
      </w:r>
      <w:r w:rsidR="00ED354F">
        <w:rPr>
          <w:b w:val="0"/>
        </w:rPr>
        <w:br/>
      </w:r>
      <w:r w:rsidR="0012190D" w:rsidRPr="00E00C74">
        <w:rPr>
          <w:b w:val="0"/>
        </w:rPr>
        <w:t xml:space="preserve">na </w:t>
      </w:r>
      <w:r w:rsidR="00E00C74" w:rsidRPr="00E00C74">
        <w:rPr>
          <w:b w:val="0"/>
        </w:rPr>
        <w:t>platby</w:t>
      </w:r>
      <w:r w:rsidR="00E00C74">
        <w:rPr>
          <w:b w:val="0"/>
        </w:rPr>
        <w:t xml:space="preserve"> za energie </w:t>
      </w:r>
      <w:r w:rsidR="00005CDE">
        <w:rPr>
          <w:b w:val="0"/>
        </w:rPr>
        <w:t xml:space="preserve">za nepronajaté prostory </w:t>
      </w:r>
      <w:r w:rsidR="00290B57">
        <w:rPr>
          <w:b w:val="0"/>
        </w:rPr>
        <w:t>v objektu Žalanského 68</w:t>
      </w:r>
      <w:r w:rsidR="0078084B">
        <w:rPr>
          <w:b w:val="0"/>
        </w:rPr>
        <w:t xml:space="preserve">, </w:t>
      </w:r>
      <w:r w:rsidR="001D33BE">
        <w:rPr>
          <w:b w:val="0"/>
        </w:rPr>
        <w:t>za volné byty</w:t>
      </w:r>
      <w:r w:rsidR="007D2462">
        <w:rPr>
          <w:b w:val="0"/>
        </w:rPr>
        <w:t xml:space="preserve"> </w:t>
      </w:r>
      <w:r w:rsidR="00ED354F">
        <w:rPr>
          <w:b w:val="0"/>
        </w:rPr>
        <w:br/>
      </w:r>
      <w:r w:rsidR="0078084B">
        <w:rPr>
          <w:b w:val="0"/>
        </w:rPr>
        <w:t>a</w:t>
      </w:r>
      <w:r w:rsidR="00531A52">
        <w:rPr>
          <w:b w:val="0"/>
        </w:rPr>
        <w:t xml:space="preserve"> vyúčtování energií za minulý rok za objekt Sokolovny </w:t>
      </w:r>
      <w:r w:rsidR="0078084B">
        <w:rPr>
          <w:b w:val="0"/>
        </w:rPr>
        <w:t>ve výši</w:t>
      </w:r>
      <w:r w:rsidR="00531A52">
        <w:rPr>
          <w:b w:val="0"/>
        </w:rPr>
        <w:t xml:space="preserve"> </w:t>
      </w:r>
      <w:r w:rsidR="0078084B">
        <w:rPr>
          <w:b w:val="0"/>
        </w:rPr>
        <w:t>96</w:t>
      </w:r>
      <w:r w:rsidR="00531A52">
        <w:rPr>
          <w:b w:val="0"/>
        </w:rPr>
        <w:t xml:space="preserve"> tis. Kč, dále byly finanční prostředky čerpány</w:t>
      </w:r>
      <w:r w:rsidR="009758C6">
        <w:rPr>
          <w:b w:val="0"/>
        </w:rPr>
        <w:t xml:space="preserve"> </w:t>
      </w:r>
      <w:r w:rsidR="009758C6" w:rsidRPr="00124699">
        <w:rPr>
          <w:b w:val="0"/>
        </w:rPr>
        <w:t xml:space="preserve">na tisk novin Řepská sedmnáctka </w:t>
      </w:r>
      <w:r w:rsidR="00290B57">
        <w:rPr>
          <w:b w:val="0"/>
        </w:rPr>
        <w:t xml:space="preserve">ve výši </w:t>
      </w:r>
      <w:r w:rsidR="0078084B">
        <w:rPr>
          <w:b w:val="0"/>
        </w:rPr>
        <w:t>140</w:t>
      </w:r>
      <w:r w:rsidR="009758C6" w:rsidRPr="00124699">
        <w:rPr>
          <w:b w:val="0"/>
        </w:rPr>
        <w:t xml:space="preserve"> tis. Kč - inzertní část</w:t>
      </w:r>
      <w:r w:rsidR="009758C6">
        <w:rPr>
          <w:b w:val="0"/>
        </w:rPr>
        <w:t>,</w:t>
      </w:r>
      <w:r w:rsidR="00ED354F">
        <w:rPr>
          <w:b w:val="0"/>
        </w:rPr>
        <w:br/>
      </w:r>
      <w:r w:rsidR="009758C6">
        <w:rPr>
          <w:b w:val="0"/>
        </w:rPr>
        <w:t>na</w:t>
      </w:r>
      <w:r w:rsidR="00E00C74" w:rsidRPr="00E00C74">
        <w:rPr>
          <w:b w:val="0"/>
        </w:rPr>
        <w:t xml:space="preserve"> </w:t>
      </w:r>
      <w:r w:rsidR="0074738C" w:rsidRPr="00E00C74">
        <w:rPr>
          <w:b w:val="0"/>
        </w:rPr>
        <w:t>revize</w:t>
      </w:r>
      <w:r w:rsidR="00C00D95">
        <w:rPr>
          <w:b w:val="0"/>
        </w:rPr>
        <w:t xml:space="preserve">, </w:t>
      </w:r>
      <w:r w:rsidR="00290B57">
        <w:rPr>
          <w:b w:val="0"/>
        </w:rPr>
        <w:t>odborné prohlídky</w:t>
      </w:r>
      <w:r w:rsidR="00114764">
        <w:rPr>
          <w:b w:val="0"/>
        </w:rPr>
        <w:t xml:space="preserve"> a </w:t>
      </w:r>
      <w:r w:rsidR="00531A52">
        <w:rPr>
          <w:b w:val="0"/>
        </w:rPr>
        <w:t>na odečty měřených služeb ve výši</w:t>
      </w:r>
      <w:r w:rsidR="00114764">
        <w:rPr>
          <w:b w:val="0"/>
        </w:rPr>
        <w:t xml:space="preserve"> </w:t>
      </w:r>
      <w:r w:rsidR="0078084B">
        <w:rPr>
          <w:b w:val="0"/>
        </w:rPr>
        <w:t>962</w:t>
      </w:r>
      <w:r w:rsidR="00114764">
        <w:rPr>
          <w:b w:val="0"/>
        </w:rPr>
        <w:t xml:space="preserve"> tis. Kč,</w:t>
      </w:r>
      <w:r w:rsidR="00086961">
        <w:rPr>
          <w:b w:val="0"/>
        </w:rPr>
        <w:t xml:space="preserve"> na zpracování projektové dokumentace ve výši 8 tis. Kč,</w:t>
      </w:r>
      <w:r w:rsidR="00114764">
        <w:rPr>
          <w:b w:val="0"/>
        </w:rPr>
        <w:t xml:space="preserve"> </w:t>
      </w:r>
      <w:r w:rsidR="00AD621E">
        <w:rPr>
          <w:b w:val="0"/>
        </w:rPr>
        <w:t xml:space="preserve">na </w:t>
      </w:r>
      <w:r w:rsidR="00B74EBB">
        <w:rPr>
          <w:b w:val="0"/>
        </w:rPr>
        <w:t xml:space="preserve">poplatky za správu a na poplatky do tzv. fondu oprav </w:t>
      </w:r>
      <w:r w:rsidR="00AD621E">
        <w:rPr>
          <w:b w:val="0"/>
        </w:rPr>
        <w:t xml:space="preserve">za byty a nebytové prostory městské části v objektech SVJ ve výši </w:t>
      </w:r>
      <w:r w:rsidR="0078084B">
        <w:rPr>
          <w:b w:val="0"/>
        </w:rPr>
        <w:t>5 969</w:t>
      </w:r>
      <w:r w:rsidR="00AD621E">
        <w:rPr>
          <w:b w:val="0"/>
        </w:rPr>
        <w:t xml:space="preserve"> tis Kč, </w:t>
      </w:r>
      <w:r w:rsidR="00ED354F">
        <w:rPr>
          <w:b w:val="0"/>
        </w:rPr>
        <w:br/>
      </w:r>
      <w:r w:rsidR="009758C6">
        <w:rPr>
          <w:b w:val="0"/>
        </w:rPr>
        <w:t>na poštovní</w:t>
      </w:r>
      <w:r w:rsidR="00114764">
        <w:rPr>
          <w:b w:val="0"/>
        </w:rPr>
        <w:t xml:space="preserve"> </w:t>
      </w:r>
      <w:r w:rsidR="009758C6">
        <w:rPr>
          <w:b w:val="0"/>
        </w:rPr>
        <w:t xml:space="preserve">a bankovní poplatky </w:t>
      </w:r>
      <w:r w:rsidR="00290B57">
        <w:rPr>
          <w:b w:val="0"/>
        </w:rPr>
        <w:t xml:space="preserve">ve výši </w:t>
      </w:r>
      <w:r w:rsidR="0078084B">
        <w:rPr>
          <w:b w:val="0"/>
        </w:rPr>
        <w:t>159</w:t>
      </w:r>
      <w:r w:rsidR="009758C6">
        <w:rPr>
          <w:b w:val="0"/>
        </w:rPr>
        <w:t xml:space="preserve"> tis. Kč, na mimořádné úklidy </w:t>
      </w:r>
      <w:r w:rsidR="00290B57">
        <w:rPr>
          <w:b w:val="0"/>
        </w:rPr>
        <w:t xml:space="preserve">ve výši </w:t>
      </w:r>
      <w:r w:rsidR="0078084B">
        <w:rPr>
          <w:b w:val="0"/>
        </w:rPr>
        <w:t>330</w:t>
      </w:r>
      <w:r w:rsidR="009758C6">
        <w:rPr>
          <w:b w:val="0"/>
        </w:rPr>
        <w:t xml:space="preserve"> tis. Kč, na úklid pasáže v ul. Makovského </w:t>
      </w:r>
      <w:r w:rsidR="00AD621E">
        <w:rPr>
          <w:b w:val="0"/>
        </w:rPr>
        <w:t xml:space="preserve">ve výši </w:t>
      </w:r>
      <w:r w:rsidR="0078084B">
        <w:rPr>
          <w:b w:val="0"/>
        </w:rPr>
        <w:t>235</w:t>
      </w:r>
      <w:r w:rsidR="00AD621E">
        <w:rPr>
          <w:b w:val="0"/>
        </w:rPr>
        <w:t xml:space="preserve"> </w:t>
      </w:r>
      <w:r w:rsidR="009758C6">
        <w:rPr>
          <w:b w:val="0"/>
        </w:rPr>
        <w:t>tis. Kč</w:t>
      </w:r>
      <w:r w:rsidR="00AD621E">
        <w:rPr>
          <w:b w:val="0"/>
        </w:rPr>
        <w:t xml:space="preserve">, </w:t>
      </w:r>
      <w:r w:rsidR="005D5938">
        <w:rPr>
          <w:b w:val="0"/>
        </w:rPr>
        <w:t xml:space="preserve">na deratizaci a dezinsekci </w:t>
      </w:r>
      <w:r w:rsidR="00AD621E">
        <w:rPr>
          <w:b w:val="0"/>
        </w:rPr>
        <w:t xml:space="preserve">ve výši </w:t>
      </w:r>
      <w:r w:rsidR="0078084B">
        <w:rPr>
          <w:b w:val="0"/>
        </w:rPr>
        <w:t>90</w:t>
      </w:r>
      <w:r w:rsidR="00AD621E">
        <w:rPr>
          <w:b w:val="0"/>
        </w:rPr>
        <w:t xml:space="preserve"> </w:t>
      </w:r>
      <w:r w:rsidR="009758C6">
        <w:rPr>
          <w:b w:val="0"/>
        </w:rPr>
        <w:t xml:space="preserve">tis. Kč, </w:t>
      </w:r>
      <w:r w:rsidR="00B96132">
        <w:rPr>
          <w:b w:val="0"/>
        </w:rPr>
        <w:t xml:space="preserve">na ostatní služby </w:t>
      </w:r>
      <w:r w:rsidR="00AD621E">
        <w:rPr>
          <w:b w:val="0"/>
        </w:rPr>
        <w:t xml:space="preserve">ve výši </w:t>
      </w:r>
      <w:r w:rsidR="00D40CCF">
        <w:rPr>
          <w:b w:val="0"/>
        </w:rPr>
        <w:t>110</w:t>
      </w:r>
      <w:r w:rsidR="00AD621E">
        <w:rPr>
          <w:b w:val="0"/>
        </w:rPr>
        <w:t xml:space="preserve"> </w:t>
      </w:r>
      <w:r w:rsidR="00B96132">
        <w:rPr>
          <w:b w:val="0"/>
        </w:rPr>
        <w:t>tis. Kč</w:t>
      </w:r>
      <w:r w:rsidR="00C00D95">
        <w:rPr>
          <w:b w:val="0"/>
        </w:rPr>
        <w:t xml:space="preserve"> - znalecké posudky na</w:t>
      </w:r>
      <w:r w:rsidR="006D50F0">
        <w:rPr>
          <w:b w:val="0"/>
        </w:rPr>
        <w:t xml:space="preserve"> cenu </w:t>
      </w:r>
      <w:r w:rsidR="00C00D95">
        <w:rPr>
          <w:b w:val="0"/>
        </w:rPr>
        <w:t>pozemk</w:t>
      </w:r>
      <w:r w:rsidR="006D50F0">
        <w:rPr>
          <w:b w:val="0"/>
        </w:rPr>
        <w:t>ů</w:t>
      </w:r>
      <w:r w:rsidR="00B96132">
        <w:rPr>
          <w:b w:val="0"/>
        </w:rPr>
        <w:t xml:space="preserve">, </w:t>
      </w:r>
      <w:r w:rsidR="006D50F0">
        <w:rPr>
          <w:b w:val="0"/>
        </w:rPr>
        <w:t>geometrický plán z důvodu prodeje části pozemku, soudní poplatky</w:t>
      </w:r>
      <w:r w:rsidR="00C00D95">
        <w:rPr>
          <w:b w:val="0"/>
        </w:rPr>
        <w:t xml:space="preserve">, </w:t>
      </w:r>
      <w:r w:rsidR="009758C6">
        <w:rPr>
          <w:b w:val="0"/>
        </w:rPr>
        <w:t xml:space="preserve">na právní služby </w:t>
      </w:r>
      <w:r w:rsidR="00AD621E">
        <w:rPr>
          <w:b w:val="0"/>
        </w:rPr>
        <w:t xml:space="preserve">ve výši </w:t>
      </w:r>
      <w:r w:rsidR="0078084B">
        <w:rPr>
          <w:b w:val="0"/>
        </w:rPr>
        <w:t>97</w:t>
      </w:r>
      <w:r w:rsidR="00C75C1C">
        <w:rPr>
          <w:b w:val="0"/>
        </w:rPr>
        <w:t>4</w:t>
      </w:r>
      <w:r w:rsidR="00AD621E">
        <w:rPr>
          <w:b w:val="0"/>
        </w:rPr>
        <w:t xml:space="preserve"> </w:t>
      </w:r>
      <w:r w:rsidR="009758C6">
        <w:rPr>
          <w:b w:val="0"/>
        </w:rPr>
        <w:t>tis. Kč,</w:t>
      </w:r>
      <w:r w:rsidR="00597D79">
        <w:rPr>
          <w:b w:val="0"/>
        </w:rPr>
        <w:t xml:space="preserve"> </w:t>
      </w:r>
      <w:r w:rsidR="00597D79" w:rsidRPr="00EC193A">
        <w:rPr>
          <w:b w:val="0"/>
        </w:rPr>
        <w:t>na</w:t>
      </w:r>
      <w:r w:rsidR="00597D79" w:rsidRPr="00124699">
        <w:rPr>
          <w:b w:val="0"/>
        </w:rPr>
        <w:t xml:space="preserve"> mzdové náklady</w:t>
      </w:r>
      <w:r w:rsidR="00114764">
        <w:rPr>
          <w:b w:val="0"/>
        </w:rPr>
        <w:t xml:space="preserve"> </w:t>
      </w:r>
      <w:r w:rsidR="00AD621E">
        <w:rPr>
          <w:b w:val="0"/>
        </w:rPr>
        <w:t xml:space="preserve">a zákonné odvody </w:t>
      </w:r>
      <w:r w:rsidR="00597D79" w:rsidRPr="00124699">
        <w:rPr>
          <w:b w:val="0"/>
        </w:rPr>
        <w:t xml:space="preserve">pracovníků, kteří se svojí prací podílejí </w:t>
      </w:r>
      <w:r w:rsidR="00ED354F">
        <w:rPr>
          <w:b w:val="0"/>
        </w:rPr>
        <w:br/>
      </w:r>
      <w:r w:rsidR="00597D79" w:rsidRPr="00124699">
        <w:rPr>
          <w:b w:val="0"/>
        </w:rPr>
        <w:t xml:space="preserve">na hospodářské činnosti </w:t>
      </w:r>
      <w:r w:rsidR="00AD621E">
        <w:rPr>
          <w:b w:val="0"/>
        </w:rPr>
        <w:t xml:space="preserve">ve výši </w:t>
      </w:r>
      <w:r w:rsidR="00276B66">
        <w:rPr>
          <w:b w:val="0"/>
        </w:rPr>
        <w:t>4 346</w:t>
      </w:r>
      <w:r w:rsidR="00114764">
        <w:rPr>
          <w:b w:val="0"/>
        </w:rPr>
        <w:t xml:space="preserve"> </w:t>
      </w:r>
      <w:r w:rsidR="00597D79" w:rsidRPr="00124699">
        <w:rPr>
          <w:b w:val="0"/>
        </w:rPr>
        <w:t>tis. Kč</w:t>
      </w:r>
      <w:r w:rsidR="00880920">
        <w:rPr>
          <w:b w:val="0"/>
        </w:rPr>
        <w:t xml:space="preserve">, </w:t>
      </w:r>
      <w:r w:rsidR="007C7E95">
        <w:rPr>
          <w:b w:val="0"/>
        </w:rPr>
        <w:t xml:space="preserve">na zaplacení daně z nabytí nemovitých věcí </w:t>
      </w:r>
      <w:r w:rsidR="00ED354F">
        <w:rPr>
          <w:b w:val="0"/>
        </w:rPr>
        <w:br/>
      </w:r>
      <w:r w:rsidR="007C7E95">
        <w:rPr>
          <w:b w:val="0"/>
        </w:rPr>
        <w:t xml:space="preserve">ve výši 2 tis. Kč, </w:t>
      </w:r>
      <w:r w:rsidR="00597D79">
        <w:rPr>
          <w:b w:val="0"/>
        </w:rPr>
        <w:t xml:space="preserve">na </w:t>
      </w:r>
      <w:r w:rsidR="00AD621E">
        <w:rPr>
          <w:b w:val="0"/>
        </w:rPr>
        <w:t xml:space="preserve">náklady v souvislosti s přípravou prodeje bytů ve výši </w:t>
      </w:r>
      <w:r w:rsidR="0006296E">
        <w:rPr>
          <w:b w:val="0"/>
        </w:rPr>
        <w:t>5</w:t>
      </w:r>
      <w:r w:rsidR="00E30B50">
        <w:rPr>
          <w:b w:val="0"/>
        </w:rPr>
        <w:t>84</w:t>
      </w:r>
      <w:r w:rsidR="0006296E">
        <w:rPr>
          <w:b w:val="0"/>
        </w:rPr>
        <w:t xml:space="preserve"> </w:t>
      </w:r>
      <w:r w:rsidR="005D5938">
        <w:rPr>
          <w:b w:val="0"/>
        </w:rPr>
        <w:t>tis. Kč</w:t>
      </w:r>
      <w:r w:rsidR="00AD621E">
        <w:rPr>
          <w:b w:val="0"/>
        </w:rPr>
        <w:t xml:space="preserve"> - znalecké posudky k prodeji bytů v ul. Jiránkova 1135-36 a Vondroušova 1195-1198</w:t>
      </w:r>
      <w:r w:rsidR="00D544B7">
        <w:rPr>
          <w:b w:val="0"/>
        </w:rPr>
        <w:t>, právní služby, zpracování ocenění prodávaných bytových jednotek</w:t>
      </w:r>
      <w:r w:rsidR="00C650C0">
        <w:rPr>
          <w:b w:val="0"/>
        </w:rPr>
        <w:t xml:space="preserve">, </w:t>
      </w:r>
      <w:r w:rsidR="00880920">
        <w:rPr>
          <w:b w:val="0"/>
        </w:rPr>
        <w:t xml:space="preserve">ostatní náklady ve výši </w:t>
      </w:r>
      <w:r w:rsidR="007C7E95">
        <w:rPr>
          <w:b w:val="0"/>
        </w:rPr>
        <w:t>5</w:t>
      </w:r>
      <w:r w:rsidR="00C650C0">
        <w:rPr>
          <w:b w:val="0"/>
        </w:rPr>
        <w:t>8</w:t>
      </w:r>
      <w:r w:rsidR="007C7E95">
        <w:rPr>
          <w:b w:val="0"/>
        </w:rPr>
        <w:t xml:space="preserve"> </w:t>
      </w:r>
      <w:r w:rsidR="00880920">
        <w:rPr>
          <w:b w:val="0"/>
        </w:rPr>
        <w:t>tis. Kč</w:t>
      </w:r>
      <w:r w:rsidR="00C650C0">
        <w:rPr>
          <w:b w:val="0"/>
        </w:rPr>
        <w:t xml:space="preserve">, </w:t>
      </w:r>
      <w:r w:rsidR="00527D16">
        <w:rPr>
          <w:b w:val="0"/>
        </w:rPr>
        <w:t xml:space="preserve">náklady z odepsaných pohledávek </w:t>
      </w:r>
      <w:r w:rsidR="00C650C0">
        <w:rPr>
          <w:b w:val="0"/>
        </w:rPr>
        <w:t xml:space="preserve">ve výši </w:t>
      </w:r>
      <w:r w:rsidR="00DF3903">
        <w:rPr>
          <w:b w:val="0"/>
        </w:rPr>
        <w:t>7</w:t>
      </w:r>
      <w:r w:rsidR="007B5EB2">
        <w:rPr>
          <w:b w:val="0"/>
        </w:rPr>
        <w:t>64</w:t>
      </w:r>
      <w:r w:rsidR="00527D16">
        <w:rPr>
          <w:b w:val="0"/>
        </w:rPr>
        <w:t xml:space="preserve"> tis. Kč a proúčtované opravné položky k pohledávkám po splatnosti</w:t>
      </w:r>
      <w:r w:rsidR="00C650C0">
        <w:rPr>
          <w:b w:val="0"/>
        </w:rPr>
        <w:t xml:space="preserve"> ve výši </w:t>
      </w:r>
      <w:r w:rsidR="007C7E95">
        <w:rPr>
          <w:b w:val="0"/>
        </w:rPr>
        <w:t>mínus 8</w:t>
      </w:r>
      <w:r w:rsidR="00D63D9D">
        <w:rPr>
          <w:b w:val="0"/>
        </w:rPr>
        <w:t>66</w:t>
      </w:r>
      <w:r w:rsidR="00D06D5C">
        <w:rPr>
          <w:b w:val="0"/>
        </w:rPr>
        <w:t xml:space="preserve"> </w:t>
      </w:r>
      <w:r w:rsidR="00DF3903">
        <w:rPr>
          <w:b w:val="0"/>
        </w:rPr>
        <w:t>tis. Kč.</w:t>
      </w:r>
    </w:p>
    <w:p w:rsidR="00A44207" w:rsidRPr="00124699" w:rsidRDefault="00A44207" w:rsidP="00597D79">
      <w:pPr>
        <w:pStyle w:val="Zkladntext3"/>
        <w:rPr>
          <w:b w:val="0"/>
        </w:rPr>
      </w:pPr>
    </w:p>
    <w:p w:rsidR="00161804" w:rsidRDefault="009758C6">
      <w:pPr>
        <w:pStyle w:val="Zkladntext3"/>
        <w:rPr>
          <w:b w:val="0"/>
        </w:rPr>
      </w:pPr>
      <w:r>
        <w:rPr>
          <w:b w:val="0"/>
        </w:rPr>
        <w:t xml:space="preserve">   </w:t>
      </w:r>
      <w:r w:rsidR="00294C90">
        <w:rPr>
          <w:b w:val="0"/>
        </w:rPr>
        <w:t xml:space="preserve">  </w:t>
      </w:r>
      <w:r w:rsidR="0012190D" w:rsidRPr="00174046">
        <w:rPr>
          <w:b w:val="0"/>
          <w:u w:val="single"/>
        </w:rPr>
        <w:t xml:space="preserve">Náklady na </w:t>
      </w:r>
      <w:r w:rsidR="00737456" w:rsidRPr="00174046">
        <w:rPr>
          <w:b w:val="0"/>
          <w:u w:val="single"/>
        </w:rPr>
        <w:t xml:space="preserve">odměnu </w:t>
      </w:r>
      <w:r w:rsidR="00B80F84" w:rsidRPr="00174046">
        <w:rPr>
          <w:b w:val="0"/>
          <w:u w:val="single"/>
        </w:rPr>
        <w:t>s</w:t>
      </w:r>
      <w:r w:rsidR="00737456" w:rsidRPr="00174046">
        <w:rPr>
          <w:b w:val="0"/>
          <w:u w:val="single"/>
        </w:rPr>
        <w:t>právní firmě</w:t>
      </w:r>
      <w:r w:rsidR="00737456" w:rsidRPr="00174046">
        <w:rPr>
          <w:b w:val="0"/>
        </w:rPr>
        <w:t xml:space="preserve">, která tuto činnost vykonává na základě </w:t>
      </w:r>
      <w:r w:rsidR="00005CDE">
        <w:rPr>
          <w:b w:val="0"/>
        </w:rPr>
        <w:t>příkazní smlouvy,</w:t>
      </w:r>
      <w:r w:rsidR="00737456" w:rsidRPr="00174046">
        <w:rPr>
          <w:b w:val="0"/>
        </w:rPr>
        <w:t xml:space="preserve"> </w:t>
      </w:r>
      <w:r w:rsidR="0012190D" w:rsidRPr="00174046">
        <w:rPr>
          <w:b w:val="0"/>
        </w:rPr>
        <w:t xml:space="preserve">byly ve výši </w:t>
      </w:r>
      <w:r w:rsidR="0082406C">
        <w:rPr>
          <w:b w:val="0"/>
        </w:rPr>
        <w:t>4 796</w:t>
      </w:r>
      <w:r w:rsidR="0012190D" w:rsidRPr="00174046">
        <w:rPr>
          <w:b w:val="0"/>
        </w:rPr>
        <w:t xml:space="preserve"> tis. Kč a </w:t>
      </w:r>
      <w:r w:rsidR="00475568" w:rsidRPr="00174046">
        <w:rPr>
          <w:b w:val="0"/>
        </w:rPr>
        <w:t>zahrnují platb</w:t>
      </w:r>
      <w:r w:rsidR="00033420" w:rsidRPr="00174046">
        <w:rPr>
          <w:b w:val="0"/>
        </w:rPr>
        <w:t>y</w:t>
      </w:r>
      <w:r w:rsidR="0082406C">
        <w:rPr>
          <w:b w:val="0"/>
        </w:rPr>
        <w:t xml:space="preserve"> nejen za rok 2015, ale i</w:t>
      </w:r>
      <w:r w:rsidR="00475568" w:rsidRPr="00174046">
        <w:rPr>
          <w:b w:val="0"/>
        </w:rPr>
        <w:t xml:space="preserve"> za </w:t>
      </w:r>
      <w:r w:rsidR="00116F83">
        <w:rPr>
          <w:b w:val="0"/>
        </w:rPr>
        <w:t>prosinec</w:t>
      </w:r>
      <w:r w:rsidR="00475568" w:rsidRPr="00174046">
        <w:rPr>
          <w:b w:val="0"/>
        </w:rPr>
        <w:t xml:space="preserve"> 20</w:t>
      </w:r>
      <w:r w:rsidR="00033420" w:rsidRPr="00174046">
        <w:rPr>
          <w:b w:val="0"/>
        </w:rPr>
        <w:t>1</w:t>
      </w:r>
      <w:r w:rsidR="00174046" w:rsidRPr="00174046">
        <w:rPr>
          <w:b w:val="0"/>
        </w:rPr>
        <w:t>4</w:t>
      </w:r>
      <w:r w:rsidR="00475568" w:rsidRPr="00174046">
        <w:rPr>
          <w:b w:val="0"/>
        </w:rPr>
        <w:t xml:space="preserve">. </w:t>
      </w:r>
      <w:r w:rsidR="0012190D" w:rsidRPr="00174046">
        <w:rPr>
          <w:b w:val="0"/>
        </w:rPr>
        <w:t xml:space="preserve">  </w:t>
      </w:r>
    </w:p>
    <w:p w:rsidR="00C650C0" w:rsidRPr="00174046" w:rsidRDefault="00C650C0">
      <w:pPr>
        <w:pStyle w:val="Zkladntext3"/>
        <w:rPr>
          <w:b w:val="0"/>
        </w:rPr>
      </w:pPr>
    </w:p>
    <w:p w:rsidR="00F90143" w:rsidRDefault="00F90143" w:rsidP="00F90143">
      <w:pPr>
        <w:pStyle w:val="Zkladntext3"/>
        <w:rPr>
          <w:b w:val="0"/>
        </w:rPr>
      </w:pPr>
      <w:r w:rsidRPr="00174046">
        <w:rPr>
          <w:b w:val="0"/>
        </w:rPr>
        <w:t xml:space="preserve">     Za </w:t>
      </w:r>
      <w:r>
        <w:rPr>
          <w:b w:val="0"/>
        </w:rPr>
        <w:t xml:space="preserve">rok </w:t>
      </w:r>
      <w:r w:rsidRPr="00174046">
        <w:rPr>
          <w:b w:val="0"/>
        </w:rPr>
        <w:t>201</w:t>
      </w:r>
      <w:r>
        <w:rPr>
          <w:b w:val="0"/>
        </w:rPr>
        <w:t>5</w:t>
      </w:r>
      <w:r w:rsidRPr="00174046">
        <w:rPr>
          <w:b w:val="0"/>
        </w:rPr>
        <w:t xml:space="preserve"> </w:t>
      </w:r>
      <w:r>
        <w:rPr>
          <w:b w:val="0"/>
        </w:rPr>
        <w:t xml:space="preserve">vykázala hospodářská činnost </w:t>
      </w:r>
      <w:r w:rsidRPr="00174046">
        <w:rPr>
          <w:b w:val="0"/>
          <w:u w:val="single"/>
        </w:rPr>
        <w:t>zisk</w:t>
      </w:r>
      <w:r w:rsidRPr="00174046">
        <w:rPr>
          <w:b w:val="0"/>
        </w:rPr>
        <w:t xml:space="preserve"> ve výši </w:t>
      </w:r>
      <w:r>
        <w:rPr>
          <w:b w:val="0"/>
        </w:rPr>
        <w:t>30 681</w:t>
      </w:r>
      <w:r w:rsidRPr="00174046">
        <w:rPr>
          <w:b w:val="0"/>
        </w:rPr>
        <w:t xml:space="preserve"> tis. Kč</w:t>
      </w:r>
      <w:r>
        <w:rPr>
          <w:b w:val="0"/>
        </w:rPr>
        <w:t xml:space="preserve">, tj. 84% </w:t>
      </w:r>
      <w:proofErr w:type="spellStart"/>
      <w:r>
        <w:rPr>
          <w:b w:val="0"/>
        </w:rPr>
        <w:t>schv</w:t>
      </w:r>
      <w:proofErr w:type="spellEnd"/>
      <w:r>
        <w:rPr>
          <w:b w:val="0"/>
        </w:rPr>
        <w:t xml:space="preserve">. plánu. Po zohlednění výnosů, o proúčtovaný předběžný podíl městské části na daňové povinnosti k dani z příjmů právnických osob hl. m. Prahy za rok 2015, by byl zisk ve výši 38 755 tis. Kč, tj. plnění na 106 % </w:t>
      </w:r>
      <w:proofErr w:type="spellStart"/>
      <w:r>
        <w:rPr>
          <w:b w:val="0"/>
        </w:rPr>
        <w:t>schv</w:t>
      </w:r>
      <w:proofErr w:type="spellEnd"/>
      <w:r>
        <w:rPr>
          <w:b w:val="0"/>
        </w:rPr>
        <w:t>. plánu. Této výše zisku bylo dosaženo vlivem vyšších výnosů.</w:t>
      </w:r>
    </w:p>
    <w:p w:rsidR="00294C90" w:rsidRDefault="00294C90">
      <w:pPr>
        <w:pStyle w:val="Zkladntext3"/>
        <w:rPr>
          <w:b w:val="0"/>
        </w:rPr>
      </w:pPr>
    </w:p>
    <w:p w:rsidR="004817A0" w:rsidRPr="008567DE" w:rsidRDefault="004817A0" w:rsidP="008567DE">
      <w:pPr>
        <w:rPr>
          <w:sz w:val="24"/>
          <w:szCs w:val="24"/>
          <w:u w:val="single"/>
        </w:rPr>
      </w:pPr>
      <w:r w:rsidRPr="008567DE">
        <w:rPr>
          <w:sz w:val="24"/>
          <w:szCs w:val="24"/>
          <w:u w:val="single"/>
        </w:rPr>
        <w:t>Finanční prostředky k 31. 12. 2015 – hospodářská činnost</w:t>
      </w:r>
    </w:p>
    <w:p w:rsidR="004817A0" w:rsidRPr="008567DE" w:rsidRDefault="004817A0" w:rsidP="008567DE">
      <w:pPr>
        <w:rPr>
          <w:sz w:val="24"/>
          <w:szCs w:val="24"/>
        </w:rPr>
      </w:pPr>
    </w:p>
    <w:p w:rsidR="004817A0" w:rsidRPr="008567DE" w:rsidRDefault="004817A0" w:rsidP="008567DE">
      <w:pPr>
        <w:rPr>
          <w:sz w:val="24"/>
          <w:szCs w:val="24"/>
          <w:u w:val="single"/>
        </w:rPr>
      </w:pPr>
      <w:r w:rsidRPr="008567DE">
        <w:rPr>
          <w:sz w:val="24"/>
          <w:szCs w:val="24"/>
          <w:u w:val="single"/>
        </w:rPr>
        <w:t>Stav na účtech dle bankovních výpisů:</w:t>
      </w:r>
    </w:p>
    <w:p w:rsidR="004817A0" w:rsidRPr="008567DE" w:rsidRDefault="004817A0" w:rsidP="008567DE">
      <w:pPr>
        <w:rPr>
          <w:sz w:val="24"/>
          <w:szCs w:val="24"/>
          <w:u w:val="single"/>
        </w:rPr>
      </w:pPr>
      <w:r w:rsidRPr="008567DE">
        <w:rPr>
          <w:sz w:val="24"/>
          <w:szCs w:val="24"/>
          <w:u w:val="single"/>
        </w:rPr>
        <w:t xml:space="preserve">běžné </w:t>
      </w:r>
      <w:proofErr w:type="gramStart"/>
      <w:r w:rsidRPr="008567DE">
        <w:rPr>
          <w:sz w:val="24"/>
          <w:szCs w:val="24"/>
          <w:u w:val="single"/>
        </w:rPr>
        <w:t>účty</w:t>
      </w:r>
      <w:r w:rsidRPr="008567DE">
        <w:rPr>
          <w:sz w:val="24"/>
          <w:szCs w:val="24"/>
        </w:rPr>
        <w:t xml:space="preserve">                                                        </w:t>
      </w:r>
      <w:r w:rsidR="001D41C9" w:rsidRPr="008567DE">
        <w:rPr>
          <w:sz w:val="24"/>
          <w:szCs w:val="24"/>
          <w:u w:val="single"/>
        </w:rPr>
        <w:t>40 820 245,31</w:t>
      </w:r>
      <w:proofErr w:type="gramEnd"/>
      <w:r w:rsidRPr="008567DE">
        <w:rPr>
          <w:sz w:val="24"/>
          <w:szCs w:val="24"/>
          <w:u w:val="single"/>
        </w:rPr>
        <w:t xml:space="preserve"> Kč</w:t>
      </w:r>
    </w:p>
    <w:p w:rsidR="004817A0" w:rsidRPr="008567DE" w:rsidRDefault="004817A0" w:rsidP="008567DE">
      <w:pPr>
        <w:rPr>
          <w:sz w:val="24"/>
          <w:szCs w:val="24"/>
        </w:rPr>
      </w:pPr>
    </w:p>
    <w:p w:rsidR="004817A0" w:rsidRPr="008567DE" w:rsidRDefault="004817A0" w:rsidP="008567DE">
      <w:pPr>
        <w:rPr>
          <w:sz w:val="24"/>
          <w:szCs w:val="24"/>
          <w:u w:val="single"/>
        </w:rPr>
      </w:pPr>
      <w:r w:rsidRPr="008567DE">
        <w:rPr>
          <w:sz w:val="24"/>
          <w:szCs w:val="24"/>
          <w:u w:val="single"/>
        </w:rPr>
        <w:t>Stav na účtech dle účetní evidence:</w:t>
      </w:r>
    </w:p>
    <w:p w:rsidR="004817A0" w:rsidRPr="008567DE" w:rsidRDefault="004817A0" w:rsidP="008567DE">
      <w:pPr>
        <w:rPr>
          <w:sz w:val="24"/>
          <w:szCs w:val="24"/>
          <w:u w:val="single"/>
        </w:rPr>
      </w:pPr>
      <w:r w:rsidRPr="008567DE">
        <w:rPr>
          <w:sz w:val="24"/>
          <w:szCs w:val="24"/>
          <w:u w:val="single"/>
        </w:rPr>
        <w:t xml:space="preserve">běžné </w:t>
      </w:r>
      <w:proofErr w:type="gramStart"/>
      <w:r w:rsidRPr="008567DE">
        <w:rPr>
          <w:sz w:val="24"/>
          <w:szCs w:val="24"/>
          <w:u w:val="single"/>
        </w:rPr>
        <w:t>účty</w:t>
      </w:r>
      <w:r w:rsidRPr="008567DE">
        <w:rPr>
          <w:sz w:val="24"/>
          <w:szCs w:val="24"/>
        </w:rPr>
        <w:t xml:space="preserve">                                                        </w:t>
      </w:r>
      <w:r w:rsidR="001D41C9" w:rsidRPr="008567DE">
        <w:rPr>
          <w:sz w:val="24"/>
          <w:szCs w:val="24"/>
          <w:u w:val="single"/>
        </w:rPr>
        <w:t>40 820 245,31</w:t>
      </w:r>
      <w:proofErr w:type="gramEnd"/>
      <w:r w:rsidRPr="008567DE">
        <w:rPr>
          <w:sz w:val="24"/>
          <w:szCs w:val="24"/>
          <w:u w:val="single"/>
        </w:rPr>
        <w:t xml:space="preserve"> Kč</w:t>
      </w:r>
    </w:p>
    <w:p w:rsidR="004817A0" w:rsidRDefault="004817A0" w:rsidP="004817A0">
      <w:pPr>
        <w:pStyle w:val="Zkladntext3"/>
        <w:outlineLvl w:val="0"/>
        <w:rPr>
          <w:b w:val="0"/>
        </w:rPr>
      </w:pPr>
    </w:p>
    <w:p w:rsidR="004A0E07" w:rsidRDefault="004A0E07" w:rsidP="008567DE">
      <w:pPr>
        <w:pStyle w:val="Nadpis1"/>
        <w:numPr>
          <w:ilvl w:val="0"/>
          <w:numId w:val="0"/>
        </w:numPr>
        <w:ind w:left="708" w:hanging="708"/>
        <w:rPr>
          <w:rFonts w:ascii="Times New Roman" w:hAnsi="Times New Roman"/>
          <w:sz w:val="24"/>
          <w:szCs w:val="24"/>
        </w:rPr>
      </w:pPr>
      <w:bookmarkStart w:id="18" w:name="_Toc447715757"/>
    </w:p>
    <w:p w:rsidR="004A0E07" w:rsidRDefault="004A0E07" w:rsidP="004A0E07"/>
    <w:p w:rsidR="004A0E07" w:rsidRDefault="004A0E07" w:rsidP="004A0E07"/>
    <w:p w:rsidR="00EA144E" w:rsidRDefault="00EA144E" w:rsidP="004A0E07"/>
    <w:p w:rsidR="00EA144E" w:rsidRPr="004A0E07" w:rsidRDefault="00EA144E" w:rsidP="004A0E07"/>
    <w:p w:rsidR="00AB77FB" w:rsidRPr="008567DE" w:rsidRDefault="00AB0486" w:rsidP="008567DE">
      <w:pPr>
        <w:pStyle w:val="Nadpis1"/>
        <w:numPr>
          <w:ilvl w:val="0"/>
          <w:numId w:val="0"/>
        </w:numPr>
        <w:ind w:left="708" w:hanging="708"/>
        <w:rPr>
          <w:rFonts w:ascii="Times New Roman" w:hAnsi="Times New Roman"/>
          <w:sz w:val="24"/>
          <w:szCs w:val="24"/>
        </w:rPr>
      </w:pPr>
      <w:r w:rsidRPr="008567DE">
        <w:rPr>
          <w:rFonts w:ascii="Times New Roman" w:hAnsi="Times New Roman"/>
          <w:sz w:val="24"/>
          <w:szCs w:val="24"/>
        </w:rPr>
        <w:lastRenderedPageBreak/>
        <w:t xml:space="preserve">10. </w:t>
      </w:r>
      <w:r w:rsidR="00B830A6" w:rsidRPr="008567DE">
        <w:rPr>
          <w:rFonts w:ascii="Times New Roman" w:hAnsi="Times New Roman"/>
          <w:sz w:val="24"/>
          <w:szCs w:val="24"/>
        </w:rPr>
        <w:t>Přiznání k dani z příjmů právnických osob za rok 2015</w:t>
      </w:r>
      <w:bookmarkEnd w:id="18"/>
      <w:r w:rsidR="00AB77FB" w:rsidRPr="008567DE">
        <w:rPr>
          <w:rFonts w:ascii="Times New Roman" w:hAnsi="Times New Roman"/>
          <w:sz w:val="24"/>
          <w:szCs w:val="24"/>
        </w:rPr>
        <w:t xml:space="preserve"> </w:t>
      </w:r>
    </w:p>
    <w:p w:rsidR="00B830A6" w:rsidRDefault="00B830A6" w:rsidP="002B101A">
      <w:pPr>
        <w:pStyle w:val="Zkladntext3"/>
      </w:pPr>
    </w:p>
    <w:p w:rsidR="00B830A6" w:rsidRDefault="00B830A6" w:rsidP="00B830A6">
      <w:pPr>
        <w:pStyle w:val="Zkladntext3"/>
        <w:rPr>
          <w:b w:val="0"/>
        </w:rPr>
      </w:pPr>
      <w:r>
        <w:rPr>
          <w:b w:val="0"/>
        </w:rPr>
        <w:t xml:space="preserve">     Vyhláška hl. m. Prahy č. 55/2000 Sb., hl. m. Prahy, kterou se vydává Statut hl. m. Prahy ukládá v § 12 odst. 3 městským částem hl. m. Prahy předložit podklady pro přiznání </w:t>
      </w:r>
      <w:r w:rsidR="0039565B">
        <w:rPr>
          <w:b w:val="0"/>
        </w:rPr>
        <w:br/>
      </w:r>
      <w:r>
        <w:rPr>
          <w:b w:val="0"/>
        </w:rPr>
        <w:t xml:space="preserve">hl. m. Prahy k dani z příjmů právnických osob. </w:t>
      </w:r>
    </w:p>
    <w:p w:rsidR="00B830A6" w:rsidRDefault="002B101A" w:rsidP="00B830A6">
      <w:pPr>
        <w:pStyle w:val="Zkladntext3"/>
        <w:rPr>
          <w:b w:val="0"/>
        </w:rPr>
      </w:pPr>
      <w:r>
        <w:rPr>
          <w:b w:val="0"/>
        </w:rPr>
        <w:t xml:space="preserve">     </w:t>
      </w:r>
      <w:r w:rsidR="00B830A6">
        <w:rPr>
          <w:b w:val="0"/>
        </w:rPr>
        <w:t>Městská část zpracovala podklady pro daňové přiznání v souladu se zákonem č. 586/1992 Sb., o daních z příjmů, ve znění pozdějších předpisů. Termín pro předložení formuláře „Přiznání k dani z příjmů právnických osob za zdaňovací období 201</w:t>
      </w:r>
      <w:r w:rsidR="00363F45">
        <w:rPr>
          <w:b w:val="0"/>
        </w:rPr>
        <w:t>5</w:t>
      </w:r>
      <w:r w:rsidR="00B830A6">
        <w:rPr>
          <w:b w:val="0"/>
        </w:rPr>
        <w:t>“ a komentáře k podkladům byl stanoven do 31. 3. 201</w:t>
      </w:r>
      <w:r w:rsidR="00363F45">
        <w:rPr>
          <w:b w:val="0"/>
        </w:rPr>
        <w:t>6</w:t>
      </w:r>
      <w:r w:rsidR="00B830A6">
        <w:rPr>
          <w:b w:val="0"/>
        </w:rPr>
        <w:t>.</w:t>
      </w:r>
    </w:p>
    <w:p w:rsidR="00CD67A9" w:rsidRDefault="00363F45" w:rsidP="00B830A6">
      <w:pPr>
        <w:pStyle w:val="Zkladntext3"/>
        <w:rPr>
          <w:b w:val="0"/>
        </w:rPr>
      </w:pPr>
      <w:r>
        <w:rPr>
          <w:b w:val="0"/>
        </w:rPr>
        <w:t xml:space="preserve">     Základním východiskem pro stanovení </w:t>
      </w:r>
      <w:r w:rsidR="007B18DE">
        <w:rPr>
          <w:b w:val="0"/>
        </w:rPr>
        <w:t xml:space="preserve">daně z příjmů </w:t>
      </w:r>
      <w:r w:rsidR="00044107">
        <w:rPr>
          <w:b w:val="0"/>
        </w:rPr>
        <w:t xml:space="preserve">byl </w:t>
      </w:r>
      <w:r w:rsidR="007B18DE">
        <w:rPr>
          <w:b w:val="0"/>
        </w:rPr>
        <w:t>dosažený hospodářský výsledek před zdaněním, který je uveden v součtu za hlavní a hospodářskou činnost.</w:t>
      </w:r>
      <w:r w:rsidR="00044107">
        <w:rPr>
          <w:b w:val="0"/>
        </w:rPr>
        <w:t xml:space="preserve"> K tomuto hospodářskému výsledku se pak</w:t>
      </w:r>
      <w:r w:rsidR="00CD67A9">
        <w:rPr>
          <w:b w:val="0"/>
        </w:rPr>
        <w:t xml:space="preserve"> přičetly náklady, které neměly být náklady daňovými</w:t>
      </w:r>
      <w:r w:rsidR="0039565B">
        <w:rPr>
          <w:b w:val="0"/>
        </w:rPr>
        <w:t xml:space="preserve"> </w:t>
      </w:r>
      <w:r w:rsidR="0039565B">
        <w:rPr>
          <w:b w:val="0"/>
        </w:rPr>
        <w:br/>
      </w:r>
      <w:r w:rsidR="00CD67A9">
        <w:rPr>
          <w:b w:val="0"/>
        </w:rPr>
        <w:t>a vyloučeny byly výnosy osvobozené od daně.</w:t>
      </w:r>
    </w:p>
    <w:p w:rsidR="00B830A6" w:rsidRDefault="00B830A6" w:rsidP="00B830A6">
      <w:pPr>
        <w:pStyle w:val="Zkladntext3"/>
        <w:rPr>
          <w:b w:val="0"/>
        </w:rPr>
      </w:pPr>
    </w:p>
    <w:p w:rsidR="00B830A6" w:rsidRDefault="00B830A6" w:rsidP="00B830A6">
      <w:pPr>
        <w:pStyle w:val="Zkladntext3"/>
      </w:pPr>
      <w:r>
        <w:t>Městská část Praha 17</w:t>
      </w:r>
    </w:p>
    <w:p w:rsidR="00B830A6" w:rsidRDefault="00B830A6" w:rsidP="00B830A6">
      <w:pPr>
        <w:pStyle w:val="Zkladntext3"/>
        <w:rPr>
          <w:b w:val="0"/>
        </w:rPr>
      </w:pPr>
    </w:p>
    <w:p w:rsidR="00B830A6" w:rsidRDefault="00B830A6" w:rsidP="00B830A6">
      <w:pPr>
        <w:pStyle w:val="Zkladntext3"/>
      </w:pPr>
      <w:r>
        <w:t xml:space="preserve">Výsledek hospodaření (ztráta) před zdaněním                                        </w:t>
      </w:r>
      <w:r w:rsidR="004C540B">
        <w:t xml:space="preserve">    </w:t>
      </w:r>
      <w:r w:rsidR="00F712B2">
        <w:t xml:space="preserve">   </w:t>
      </w:r>
      <w:r>
        <w:t>-</w:t>
      </w:r>
      <w:r w:rsidR="004C540B">
        <w:t>8</w:t>
      </w:r>
      <w:r w:rsidR="00F712B2">
        <w:t xml:space="preserve">22 679,21 </w:t>
      </w:r>
      <w:r>
        <w:t>Kč</w:t>
      </w:r>
    </w:p>
    <w:p w:rsidR="00B830A6" w:rsidRDefault="00B830A6" w:rsidP="00B830A6">
      <w:pPr>
        <w:pStyle w:val="Zkladntext3"/>
        <w:rPr>
          <w:b w:val="0"/>
        </w:rPr>
      </w:pPr>
      <w:r>
        <w:rPr>
          <w:b w:val="0"/>
        </w:rPr>
        <w:t xml:space="preserve">(před zaúčtováním předběžné daňové povinnosti ve výši </w:t>
      </w:r>
      <w:r w:rsidR="00F712B2">
        <w:rPr>
          <w:b w:val="0"/>
        </w:rPr>
        <w:t>8 074 213,34</w:t>
      </w:r>
      <w:r>
        <w:rPr>
          <w:b w:val="0"/>
        </w:rPr>
        <w:t xml:space="preserve"> Kč)</w:t>
      </w:r>
    </w:p>
    <w:p w:rsidR="00B830A6" w:rsidRDefault="00B830A6" w:rsidP="00B830A6">
      <w:pPr>
        <w:pStyle w:val="Zkladntext3"/>
        <w:rPr>
          <w:b w:val="0"/>
        </w:rPr>
      </w:pPr>
    </w:p>
    <w:p w:rsidR="00B830A6" w:rsidRDefault="00B830A6" w:rsidP="00B830A6">
      <w:pPr>
        <w:pStyle w:val="Zkladntext3"/>
      </w:pPr>
      <w:r>
        <w:t xml:space="preserve">Položky zvyšující výsledek </w:t>
      </w:r>
      <w:proofErr w:type="gramStart"/>
      <w:r>
        <w:t xml:space="preserve">hospodaření                                                     </w:t>
      </w:r>
      <w:r w:rsidR="004C540B">
        <w:t>23</w:t>
      </w:r>
      <w:r w:rsidR="00F15394">
        <w:t>9 633 432,81</w:t>
      </w:r>
      <w:proofErr w:type="gramEnd"/>
      <w:r>
        <w:t xml:space="preserve"> Kč</w:t>
      </w:r>
    </w:p>
    <w:p w:rsidR="00B830A6" w:rsidRDefault="00B830A6" w:rsidP="00B830A6">
      <w:pPr>
        <w:pStyle w:val="Zkladntext3"/>
        <w:rPr>
          <w:b w:val="0"/>
        </w:rPr>
      </w:pPr>
      <w:r>
        <w:rPr>
          <w:b w:val="0"/>
        </w:rPr>
        <w:t>(</w:t>
      </w:r>
      <w:r w:rsidR="00E008CD">
        <w:rPr>
          <w:b w:val="0"/>
        </w:rPr>
        <w:t xml:space="preserve">přijaté úroky na účtech fondů, </w:t>
      </w:r>
      <w:r w:rsidR="00F15394">
        <w:rPr>
          <w:b w:val="0"/>
        </w:rPr>
        <w:t xml:space="preserve">poměrná část výnosu z termínovaného vkladu, </w:t>
      </w:r>
      <w:r>
        <w:rPr>
          <w:b w:val="0"/>
        </w:rPr>
        <w:t>náklady, které nesouvisely se zdaňovanou činností, rozdíl účetních a daňových odpisů, nedaňové náklady hlavní činnosti)</w:t>
      </w:r>
    </w:p>
    <w:p w:rsidR="00B830A6" w:rsidRDefault="00B830A6" w:rsidP="00B830A6">
      <w:pPr>
        <w:pStyle w:val="Zkladntext3"/>
        <w:rPr>
          <w:b w:val="0"/>
        </w:rPr>
      </w:pPr>
    </w:p>
    <w:p w:rsidR="00B830A6" w:rsidRDefault="00B830A6" w:rsidP="00B830A6">
      <w:pPr>
        <w:pStyle w:val="Zkladntext3"/>
      </w:pPr>
      <w:r>
        <w:t xml:space="preserve">Položky snižující výsledek </w:t>
      </w:r>
      <w:proofErr w:type="gramStart"/>
      <w:r>
        <w:t xml:space="preserve">hospodaření                                                     </w:t>
      </w:r>
      <w:r w:rsidR="004C540B">
        <w:t>19</w:t>
      </w:r>
      <w:r w:rsidR="00AD5F86">
        <w:t>0 741 617,14</w:t>
      </w:r>
      <w:proofErr w:type="gramEnd"/>
      <w:r>
        <w:t xml:space="preserve"> Kč</w:t>
      </w:r>
    </w:p>
    <w:p w:rsidR="00B830A6" w:rsidRDefault="00B830A6" w:rsidP="00B830A6">
      <w:pPr>
        <w:pStyle w:val="Zkladntext3"/>
        <w:rPr>
          <w:b w:val="0"/>
        </w:rPr>
      </w:pPr>
      <w:r>
        <w:rPr>
          <w:b w:val="0"/>
        </w:rPr>
        <w:t>(nedaňové výnosy hlavní činnosti)</w:t>
      </w:r>
    </w:p>
    <w:p w:rsidR="00B830A6" w:rsidRDefault="00B830A6" w:rsidP="00B830A6">
      <w:pPr>
        <w:pStyle w:val="Zkladntext3"/>
        <w:rPr>
          <w:b w:val="0"/>
        </w:rPr>
      </w:pPr>
    </w:p>
    <w:p w:rsidR="00B830A6" w:rsidRDefault="00B830A6" w:rsidP="00B830A6">
      <w:pPr>
        <w:pStyle w:val="Zkladntext3"/>
      </w:pPr>
      <w:r>
        <w:t xml:space="preserve">Základ </w:t>
      </w:r>
      <w:proofErr w:type="gramStart"/>
      <w:r>
        <w:t>daně                                                                                                    4</w:t>
      </w:r>
      <w:r w:rsidR="00F15394">
        <w:t>8 069 136,46</w:t>
      </w:r>
      <w:proofErr w:type="gramEnd"/>
      <w:r>
        <w:t xml:space="preserve"> Kč  </w:t>
      </w:r>
    </w:p>
    <w:p w:rsidR="00B830A6" w:rsidRDefault="00B830A6" w:rsidP="00B830A6">
      <w:pPr>
        <w:pStyle w:val="Zkladntext3"/>
        <w:rPr>
          <w:b w:val="0"/>
        </w:rPr>
      </w:pPr>
    </w:p>
    <w:p w:rsidR="00B830A6" w:rsidRDefault="007677B1" w:rsidP="00B830A6">
      <w:pPr>
        <w:pStyle w:val="Zkladntext3"/>
        <w:rPr>
          <w:b w:val="0"/>
        </w:rPr>
      </w:pPr>
      <w:r>
        <w:rPr>
          <w:b w:val="0"/>
        </w:rPr>
        <w:t xml:space="preserve">Sazba </w:t>
      </w:r>
      <w:proofErr w:type="gramStart"/>
      <w:r>
        <w:rPr>
          <w:b w:val="0"/>
        </w:rPr>
        <w:t xml:space="preserve">daně </w:t>
      </w:r>
      <w:r w:rsidR="00B830A6">
        <w:rPr>
          <w:b w:val="0"/>
        </w:rPr>
        <w:t xml:space="preserve">                                                                                                         </w:t>
      </w:r>
      <w:r>
        <w:rPr>
          <w:b w:val="0"/>
        </w:rPr>
        <w:t xml:space="preserve">         </w:t>
      </w:r>
      <w:r w:rsidR="00B830A6">
        <w:t>19</w:t>
      </w:r>
      <w:r>
        <w:t>%</w:t>
      </w:r>
      <w:proofErr w:type="gramEnd"/>
    </w:p>
    <w:p w:rsidR="00B830A6" w:rsidRDefault="00B830A6" w:rsidP="00B830A6">
      <w:pPr>
        <w:pStyle w:val="Zkladntext3"/>
        <w:rPr>
          <w:b w:val="0"/>
        </w:rPr>
      </w:pPr>
    </w:p>
    <w:p w:rsidR="00B830A6" w:rsidRDefault="00B830A6" w:rsidP="00B830A6">
      <w:pPr>
        <w:pStyle w:val="Zkladntext3"/>
      </w:pPr>
      <w:proofErr w:type="gramStart"/>
      <w:r>
        <w:t xml:space="preserve">Daň                                                                                                                    </w:t>
      </w:r>
      <w:r w:rsidR="00F15394">
        <w:t>9 133 135,93</w:t>
      </w:r>
      <w:proofErr w:type="gramEnd"/>
      <w:r w:rsidR="00AD5F86">
        <w:t xml:space="preserve"> </w:t>
      </w:r>
      <w:r>
        <w:t>Kč</w:t>
      </w:r>
    </w:p>
    <w:p w:rsidR="00B830A6" w:rsidRDefault="00B830A6" w:rsidP="00B830A6">
      <w:pPr>
        <w:pStyle w:val="Zkladntext3"/>
        <w:rPr>
          <w:b w:val="0"/>
        </w:rPr>
      </w:pPr>
      <w:r>
        <w:rPr>
          <w:b w:val="0"/>
        </w:rPr>
        <w:t>(podíl městské části na celkové daňové povinnosti hl. m. Prahy)</w:t>
      </w:r>
    </w:p>
    <w:p w:rsidR="00B830A6" w:rsidRDefault="00B830A6" w:rsidP="00B830A6">
      <w:pPr>
        <w:pStyle w:val="Zkladntext3"/>
        <w:rPr>
          <w:b w:val="0"/>
        </w:rPr>
      </w:pPr>
    </w:p>
    <w:p w:rsidR="00B830A6" w:rsidRDefault="00B830A6" w:rsidP="00B830A6">
      <w:pPr>
        <w:pStyle w:val="Zkladntext3"/>
        <w:rPr>
          <w:b w:val="0"/>
        </w:rPr>
      </w:pPr>
      <w:r>
        <w:rPr>
          <w:b w:val="0"/>
        </w:rPr>
        <w:t xml:space="preserve">     </w:t>
      </w:r>
      <w:r w:rsidR="00373320">
        <w:rPr>
          <w:b w:val="0"/>
        </w:rPr>
        <w:t>M</w:t>
      </w:r>
      <w:r>
        <w:rPr>
          <w:b w:val="0"/>
        </w:rPr>
        <w:t>ěstská část převede svůj podíl na celkové daňové povinnosti hl. m. Prahy, jak ukládá výše uvedená vyhláška, na účet hl. m. Prahy do 25. června</w:t>
      </w:r>
      <w:r w:rsidR="00CC3D91">
        <w:rPr>
          <w:b w:val="0"/>
        </w:rPr>
        <w:t xml:space="preserve"> 2016</w:t>
      </w:r>
      <w:r>
        <w:rPr>
          <w:b w:val="0"/>
        </w:rPr>
        <w:t xml:space="preserve">. Hl. m. Praha převede (vrátí) městské části </w:t>
      </w:r>
      <w:r w:rsidR="00931704">
        <w:rPr>
          <w:b w:val="0"/>
        </w:rPr>
        <w:t>finanční prostředky ve výši 100</w:t>
      </w:r>
      <w:r>
        <w:rPr>
          <w:b w:val="0"/>
        </w:rPr>
        <w:t xml:space="preserve">% podílu městské části na celkové daňové </w:t>
      </w:r>
      <w:proofErr w:type="gramStart"/>
      <w:r>
        <w:rPr>
          <w:b w:val="0"/>
        </w:rPr>
        <w:t>povinnosti</w:t>
      </w:r>
      <w:r w:rsidR="00CC3D91">
        <w:rPr>
          <w:b w:val="0"/>
        </w:rPr>
        <w:t xml:space="preserve"> </w:t>
      </w:r>
      <w:r w:rsidR="004E5044">
        <w:rPr>
          <w:b w:val="0"/>
        </w:rPr>
        <w:t xml:space="preserve">                  </w:t>
      </w:r>
      <w:r>
        <w:rPr>
          <w:b w:val="0"/>
        </w:rPr>
        <w:t>hl.</w:t>
      </w:r>
      <w:proofErr w:type="gramEnd"/>
      <w:r>
        <w:rPr>
          <w:b w:val="0"/>
        </w:rPr>
        <w:t xml:space="preserve"> m. Prahy za uplynulé zdaňovací období do 31. srpna</w:t>
      </w:r>
      <w:r w:rsidR="00CC3D91">
        <w:rPr>
          <w:b w:val="0"/>
        </w:rPr>
        <w:t xml:space="preserve"> 2016</w:t>
      </w:r>
      <w:r>
        <w:rPr>
          <w:b w:val="0"/>
        </w:rPr>
        <w:t xml:space="preserve">. Tyto finanční prostředky jsou městské části poukázány formou neinvestiční dotace. Ve výdajích je lze použít k financování neinvestičních i investičních potřeb. </w:t>
      </w:r>
    </w:p>
    <w:p w:rsidR="00B830A6" w:rsidRPr="00931704" w:rsidRDefault="00AB0486" w:rsidP="00931704">
      <w:pPr>
        <w:pStyle w:val="Nadpis1"/>
        <w:numPr>
          <w:ilvl w:val="0"/>
          <w:numId w:val="0"/>
        </w:numPr>
        <w:ind w:left="708" w:hanging="708"/>
        <w:rPr>
          <w:rFonts w:ascii="Times New Roman" w:hAnsi="Times New Roman"/>
          <w:sz w:val="24"/>
          <w:szCs w:val="24"/>
        </w:rPr>
      </w:pPr>
      <w:bookmarkStart w:id="19" w:name="_Toc447715758"/>
      <w:r w:rsidRPr="00931704">
        <w:rPr>
          <w:rFonts w:ascii="Times New Roman" w:hAnsi="Times New Roman"/>
          <w:sz w:val="24"/>
          <w:szCs w:val="24"/>
        </w:rPr>
        <w:t xml:space="preserve">11. </w:t>
      </w:r>
      <w:r w:rsidR="00B830A6" w:rsidRPr="00931704">
        <w:rPr>
          <w:rFonts w:ascii="Times New Roman" w:hAnsi="Times New Roman"/>
          <w:sz w:val="24"/>
          <w:szCs w:val="24"/>
        </w:rPr>
        <w:t xml:space="preserve">Hospodaření společnosti </w:t>
      </w:r>
      <w:proofErr w:type="spellStart"/>
      <w:r w:rsidR="00B830A6" w:rsidRPr="00931704">
        <w:rPr>
          <w:rFonts w:ascii="Times New Roman" w:hAnsi="Times New Roman"/>
          <w:sz w:val="24"/>
          <w:szCs w:val="24"/>
        </w:rPr>
        <w:t>O</w:t>
      </w:r>
      <w:r w:rsidR="002B2B55" w:rsidRPr="00931704">
        <w:rPr>
          <w:rFonts w:ascii="Times New Roman" w:hAnsi="Times New Roman"/>
          <w:sz w:val="24"/>
          <w:szCs w:val="24"/>
        </w:rPr>
        <w:t>ptimis</w:t>
      </w:r>
      <w:proofErr w:type="spellEnd"/>
      <w:r w:rsidR="002B2B55" w:rsidRPr="00931704">
        <w:rPr>
          <w:rFonts w:ascii="Times New Roman" w:hAnsi="Times New Roman"/>
          <w:sz w:val="24"/>
          <w:szCs w:val="24"/>
        </w:rPr>
        <w:t xml:space="preserve"> spol. s r. o. za rok 2015</w:t>
      </w:r>
      <w:bookmarkEnd w:id="19"/>
    </w:p>
    <w:p w:rsidR="00B830A6" w:rsidRDefault="00B830A6" w:rsidP="00B830A6">
      <w:pPr>
        <w:pStyle w:val="Zkladntext3"/>
        <w:rPr>
          <w:u w:val="single"/>
        </w:rPr>
      </w:pPr>
    </w:p>
    <w:p w:rsidR="00B830A6" w:rsidRDefault="00B830A6" w:rsidP="00B830A6">
      <w:pPr>
        <w:pStyle w:val="Zkladntext3"/>
        <w:rPr>
          <w:b w:val="0"/>
        </w:rPr>
      </w:pPr>
      <w:r>
        <w:rPr>
          <w:b w:val="0"/>
        </w:rPr>
        <w:t xml:space="preserve">     Společnost pro správu bytového </w:t>
      </w:r>
      <w:r w:rsidR="004E5044">
        <w:rPr>
          <w:b w:val="0"/>
        </w:rPr>
        <w:t xml:space="preserve">a nebytového </w:t>
      </w:r>
      <w:r>
        <w:rPr>
          <w:b w:val="0"/>
        </w:rPr>
        <w:t>fondu městské části byla založena usnesením Zastupitelstva městské části Praha 17 č</w:t>
      </w:r>
      <w:r w:rsidR="00ED5C38">
        <w:rPr>
          <w:b w:val="0"/>
        </w:rPr>
        <w:t>. 7/7 ze dne 21. 8. 1995 se 100</w:t>
      </w:r>
      <w:r>
        <w:rPr>
          <w:b w:val="0"/>
        </w:rPr>
        <w:t>% majetkovou účastí městské části.</w:t>
      </w:r>
    </w:p>
    <w:p w:rsidR="00B830A6" w:rsidRDefault="00ED5C38" w:rsidP="00B830A6">
      <w:pPr>
        <w:pStyle w:val="Zkladntext3"/>
        <w:rPr>
          <w:b w:val="0"/>
        </w:rPr>
      </w:pPr>
      <w:r>
        <w:rPr>
          <w:b w:val="0"/>
        </w:rPr>
        <w:t xml:space="preserve">     </w:t>
      </w:r>
      <w:r w:rsidR="00B830A6">
        <w:rPr>
          <w:b w:val="0"/>
        </w:rPr>
        <w:t>V rámci hospodářské činnosti je prostřednictvím této společnosti zajišťována správa bytového fondu a nebytových objektů městské části. Tuto činnost v roce 201</w:t>
      </w:r>
      <w:r w:rsidR="002D7C8E">
        <w:rPr>
          <w:b w:val="0"/>
        </w:rPr>
        <w:t>5</w:t>
      </w:r>
      <w:r w:rsidR="00B830A6">
        <w:rPr>
          <w:b w:val="0"/>
        </w:rPr>
        <w:t xml:space="preserve"> vykonávala společnost na základě uzavřené smlouvy - Příkazní smlouva o komplexním zajišťování správy nemovitostí vč. příloh ze dne 3. 12. 2013.</w:t>
      </w:r>
    </w:p>
    <w:p w:rsidR="00B830A6" w:rsidRDefault="00B830A6" w:rsidP="00B830A6">
      <w:pPr>
        <w:pStyle w:val="Zkladntext3"/>
        <w:rPr>
          <w:b w:val="0"/>
        </w:rPr>
      </w:pPr>
      <w:r>
        <w:rPr>
          <w:b w:val="0"/>
        </w:rPr>
        <w:lastRenderedPageBreak/>
        <w:t xml:space="preserve">Mezi její další činnosti patří především účetní služby pro SVJ, technický dozor při stavbách pro tato společenství </w:t>
      </w:r>
      <w:r w:rsidR="002D7C8E">
        <w:rPr>
          <w:b w:val="0"/>
        </w:rPr>
        <w:t xml:space="preserve">a městskou část </w:t>
      </w:r>
      <w:r>
        <w:rPr>
          <w:b w:val="0"/>
        </w:rPr>
        <w:t xml:space="preserve">a příjmy z pronájmu reklamní plochy. Na celkových příjmech se podílely příjmy za </w:t>
      </w:r>
      <w:r w:rsidR="00ED5C38">
        <w:rPr>
          <w:b w:val="0"/>
        </w:rPr>
        <w:t>správu majetku městské části 45</w:t>
      </w:r>
      <w:r>
        <w:rPr>
          <w:b w:val="0"/>
        </w:rPr>
        <w:t>% a příjmy za správu privátních subjektů</w:t>
      </w:r>
      <w:r w:rsidR="00ED5C38">
        <w:rPr>
          <w:b w:val="0"/>
        </w:rPr>
        <w:t xml:space="preserve"> 55</w:t>
      </w:r>
      <w:r>
        <w:rPr>
          <w:b w:val="0"/>
        </w:rPr>
        <w:t xml:space="preserve">%. Náklady byly tvořeny především mzdovými náklady a zákonnými odvody.  </w:t>
      </w:r>
    </w:p>
    <w:p w:rsidR="008003A7" w:rsidRDefault="008003A7">
      <w:pPr>
        <w:pStyle w:val="Zkladntext3"/>
        <w:rPr>
          <w:b w:val="0"/>
        </w:rPr>
      </w:pPr>
    </w:p>
    <w:p w:rsidR="00793E2A" w:rsidRPr="00B752D8" w:rsidRDefault="00793E2A" w:rsidP="00793E2A">
      <w:pPr>
        <w:pStyle w:val="Zkladntext3"/>
        <w:rPr>
          <w:b w:val="0"/>
          <w:u w:val="single"/>
        </w:rPr>
      </w:pPr>
      <w:r w:rsidRPr="00B752D8">
        <w:rPr>
          <w:b w:val="0"/>
          <w:u w:val="single"/>
        </w:rPr>
        <w:t>Základní hospodářské ukazatele a hospodářský výsledek:</w:t>
      </w:r>
    </w:p>
    <w:p w:rsidR="00793E2A" w:rsidRDefault="00793E2A" w:rsidP="00793E2A">
      <w:pPr>
        <w:pStyle w:val="Zkladntext3"/>
        <w:rPr>
          <w:b w:val="0"/>
        </w:rPr>
      </w:pPr>
    </w:p>
    <w:p w:rsidR="00793E2A" w:rsidRDefault="00793E2A" w:rsidP="00793E2A">
      <w:pPr>
        <w:pStyle w:val="Zkladntext3"/>
        <w:rPr>
          <w:b w:val="0"/>
        </w:rPr>
      </w:pPr>
      <w:r>
        <w:rPr>
          <w:b w:val="0"/>
        </w:rPr>
        <w:t>Roční obrat společnosti činil 8 242 851,81 Kč. Společnost je registrovaným plátcem DPH, obrat uveden bez DPH.</w:t>
      </w:r>
    </w:p>
    <w:p w:rsidR="00793E2A" w:rsidRDefault="00793E2A" w:rsidP="00793E2A">
      <w:pPr>
        <w:pStyle w:val="Zkladntext3"/>
        <w:rPr>
          <w:b w:val="0"/>
        </w:rPr>
      </w:pPr>
    </w:p>
    <w:p w:rsidR="00793E2A" w:rsidRDefault="00793E2A" w:rsidP="00793E2A">
      <w:pPr>
        <w:pStyle w:val="Zkladntext3"/>
        <w:rPr>
          <w:b w:val="0"/>
        </w:rPr>
      </w:pPr>
      <w:r>
        <w:rPr>
          <w:b w:val="0"/>
        </w:rPr>
        <w:t xml:space="preserve">Společnost vykázala výsledek hospodaření - účetní zisk ve </w:t>
      </w:r>
      <w:proofErr w:type="gramStart"/>
      <w:r>
        <w:rPr>
          <w:b w:val="0"/>
        </w:rPr>
        <w:t>výši                         172 630,18</w:t>
      </w:r>
      <w:proofErr w:type="gramEnd"/>
      <w:r>
        <w:rPr>
          <w:b w:val="0"/>
        </w:rPr>
        <w:t xml:space="preserve"> Kč</w:t>
      </w:r>
    </w:p>
    <w:p w:rsidR="00793E2A" w:rsidRDefault="00793E2A" w:rsidP="00793E2A">
      <w:pPr>
        <w:pStyle w:val="Zkladntext3"/>
        <w:rPr>
          <w:b w:val="0"/>
        </w:rPr>
      </w:pPr>
    </w:p>
    <w:p w:rsidR="00793E2A" w:rsidRDefault="00793E2A" w:rsidP="00793E2A">
      <w:pPr>
        <w:pStyle w:val="Zkladntext3"/>
        <w:rPr>
          <w:b w:val="0"/>
        </w:rPr>
      </w:pPr>
      <w:r>
        <w:rPr>
          <w:b w:val="0"/>
        </w:rPr>
        <w:t xml:space="preserve">Zaokrouhlený základ daně upravený o daňově neúčinné náklady ve </w:t>
      </w:r>
      <w:proofErr w:type="gramStart"/>
      <w:r>
        <w:rPr>
          <w:b w:val="0"/>
        </w:rPr>
        <w:t>výši                37 000,</w:t>
      </w:r>
      <w:proofErr w:type="gramEnd"/>
      <w:r>
        <w:rPr>
          <w:b w:val="0"/>
        </w:rPr>
        <w:t xml:space="preserve">- Kč </w:t>
      </w:r>
    </w:p>
    <w:p w:rsidR="00793E2A" w:rsidRDefault="00793E2A" w:rsidP="00793E2A">
      <w:pPr>
        <w:pStyle w:val="Zkladntext3"/>
        <w:rPr>
          <w:b w:val="0"/>
        </w:rPr>
      </w:pPr>
    </w:p>
    <w:p w:rsidR="00793E2A" w:rsidRDefault="00793E2A" w:rsidP="00793E2A">
      <w:pPr>
        <w:pStyle w:val="Zkladntext3"/>
        <w:rPr>
          <w:b w:val="0"/>
        </w:rPr>
      </w:pPr>
      <w:r>
        <w:rPr>
          <w:b w:val="0"/>
        </w:rPr>
        <w:t xml:space="preserve">Daň z příjmů právnických </w:t>
      </w:r>
      <w:proofErr w:type="gramStart"/>
      <w:r>
        <w:rPr>
          <w:b w:val="0"/>
        </w:rPr>
        <w:t>osob                                                                                   7 030,</w:t>
      </w:r>
      <w:proofErr w:type="gramEnd"/>
      <w:r>
        <w:rPr>
          <w:b w:val="0"/>
        </w:rPr>
        <w:t>- Kč</w:t>
      </w:r>
    </w:p>
    <w:p w:rsidR="00793E2A" w:rsidRDefault="00793E2A" w:rsidP="00793E2A">
      <w:pPr>
        <w:pStyle w:val="Zkladntext3"/>
        <w:rPr>
          <w:b w:val="0"/>
        </w:rPr>
      </w:pPr>
    </w:p>
    <w:p w:rsidR="00793E2A" w:rsidRDefault="00793E2A" w:rsidP="00793E2A">
      <w:pPr>
        <w:pStyle w:val="Zkladntext3"/>
        <w:rPr>
          <w:b w:val="0"/>
        </w:rPr>
      </w:pPr>
      <w:r>
        <w:rPr>
          <w:b w:val="0"/>
        </w:rPr>
        <w:t xml:space="preserve">Nerozdělený zisk minulých let ve </w:t>
      </w:r>
      <w:proofErr w:type="gramStart"/>
      <w:r>
        <w:rPr>
          <w:b w:val="0"/>
        </w:rPr>
        <w:t xml:space="preserve">výši                                                    </w:t>
      </w:r>
      <w:r w:rsidR="00F15394">
        <w:rPr>
          <w:b w:val="0"/>
        </w:rPr>
        <w:t xml:space="preserve">  </w:t>
      </w:r>
      <w:r>
        <w:rPr>
          <w:b w:val="0"/>
        </w:rPr>
        <w:t xml:space="preserve">           </w:t>
      </w:r>
      <w:r w:rsidR="00910692">
        <w:rPr>
          <w:b w:val="0"/>
        </w:rPr>
        <w:t>1 758 504,</w:t>
      </w:r>
      <w:proofErr w:type="gramEnd"/>
      <w:r w:rsidR="00910692">
        <w:rPr>
          <w:b w:val="0"/>
        </w:rPr>
        <w:t xml:space="preserve">- </w:t>
      </w:r>
      <w:r>
        <w:rPr>
          <w:b w:val="0"/>
        </w:rPr>
        <w:t>Kč</w:t>
      </w:r>
    </w:p>
    <w:p w:rsidR="00793E2A" w:rsidRDefault="00793E2A" w:rsidP="00793E2A">
      <w:pPr>
        <w:pStyle w:val="Zkladntext3"/>
        <w:rPr>
          <w:b w:val="0"/>
        </w:rPr>
      </w:pPr>
    </w:p>
    <w:p w:rsidR="00793E2A" w:rsidRDefault="00793E2A" w:rsidP="00793E2A">
      <w:pPr>
        <w:pStyle w:val="Zkladntext3"/>
        <w:rPr>
          <w:b w:val="0"/>
        </w:rPr>
      </w:pPr>
      <w:r>
        <w:rPr>
          <w:b w:val="0"/>
        </w:rPr>
        <w:t xml:space="preserve">Nerozdělený zisk k 1. 1. 2016 pak byl ve </w:t>
      </w:r>
      <w:proofErr w:type="gramStart"/>
      <w:r>
        <w:rPr>
          <w:b w:val="0"/>
        </w:rPr>
        <w:t xml:space="preserve">výši                                          </w:t>
      </w:r>
      <w:r w:rsidR="00F15394">
        <w:rPr>
          <w:b w:val="0"/>
        </w:rPr>
        <w:t xml:space="preserve">  </w:t>
      </w:r>
      <w:r>
        <w:rPr>
          <w:b w:val="0"/>
        </w:rPr>
        <w:t xml:space="preserve">       1 924 104,18</w:t>
      </w:r>
      <w:proofErr w:type="gramEnd"/>
      <w:r>
        <w:rPr>
          <w:b w:val="0"/>
        </w:rPr>
        <w:t xml:space="preserve"> Kč</w:t>
      </w:r>
    </w:p>
    <w:p w:rsidR="00793E2A" w:rsidRDefault="00793E2A" w:rsidP="00793E2A">
      <w:pPr>
        <w:pStyle w:val="Zkladntext3"/>
        <w:rPr>
          <w:u w:val="single"/>
        </w:rPr>
      </w:pPr>
    </w:p>
    <w:p w:rsidR="00793E2A" w:rsidRPr="00DD472F" w:rsidRDefault="00DD472F" w:rsidP="00793E2A">
      <w:pPr>
        <w:pStyle w:val="Zkladntext3"/>
        <w:rPr>
          <w:b w:val="0"/>
        </w:rPr>
      </w:pPr>
      <w:r w:rsidRPr="00DD472F">
        <w:rPr>
          <w:b w:val="0"/>
        </w:rPr>
        <w:t xml:space="preserve">Hospodaření společnosti </w:t>
      </w:r>
      <w:proofErr w:type="spellStart"/>
      <w:r>
        <w:rPr>
          <w:b w:val="0"/>
        </w:rPr>
        <w:t>Optimis</w:t>
      </w:r>
      <w:proofErr w:type="spellEnd"/>
      <w:r>
        <w:rPr>
          <w:b w:val="0"/>
        </w:rPr>
        <w:t xml:space="preserve">, spol. s r. o. za rok 2015 </w:t>
      </w:r>
      <w:r w:rsidRPr="00DD472F">
        <w:rPr>
          <w:b w:val="0"/>
        </w:rPr>
        <w:t>schválila dozorčí rada dne 7. 3. 2016.</w:t>
      </w:r>
    </w:p>
    <w:p w:rsidR="00793E2A" w:rsidRDefault="00793E2A" w:rsidP="00793E2A">
      <w:pPr>
        <w:pStyle w:val="Zkladntext3"/>
        <w:rPr>
          <w:u w:val="single"/>
        </w:rPr>
      </w:pPr>
    </w:p>
    <w:p w:rsidR="00793E2A" w:rsidRDefault="00793E2A" w:rsidP="00793E2A">
      <w:pPr>
        <w:pStyle w:val="Zkladntext3"/>
        <w:rPr>
          <w:u w:val="single"/>
        </w:rPr>
      </w:pPr>
    </w:p>
    <w:p w:rsidR="00793E2A" w:rsidRDefault="00793E2A" w:rsidP="00793E2A">
      <w:pPr>
        <w:pStyle w:val="Zkladntext3"/>
        <w:rPr>
          <w:u w:val="single"/>
        </w:rPr>
      </w:pPr>
    </w:p>
    <w:p w:rsidR="00793E2A" w:rsidRDefault="00793E2A" w:rsidP="00793E2A">
      <w:pPr>
        <w:pStyle w:val="Zkladntext3"/>
        <w:rPr>
          <w:u w:val="single"/>
        </w:rPr>
      </w:pPr>
    </w:p>
    <w:p w:rsidR="00793E2A" w:rsidRDefault="00793E2A" w:rsidP="00793E2A">
      <w:pPr>
        <w:pStyle w:val="Zkladntext3"/>
        <w:rPr>
          <w:u w:val="single"/>
        </w:rPr>
      </w:pPr>
    </w:p>
    <w:p w:rsidR="00793E2A" w:rsidRDefault="00793E2A" w:rsidP="00793E2A">
      <w:pPr>
        <w:pStyle w:val="Zkladntext3"/>
        <w:rPr>
          <w:u w:val="single"/>
        </w:rPr>
      </w:pPr>
    </w:p>
    <w:p w:rsidR="00793E2A" w:rsidRDefault="00793E2A" w:rsidP="00793E2A">
      <w:pPr>
        <w:pStyle w:val="Zkladntext3"/>
        <w:rPr>
          <w:u w:val="single"/>
        </w:rPr>
      </w:pPr>
    </w:p>
    <w:p w:rsidR="00793E2A" w:rsidRDefault="00793E2A" w:rsidP="00793E2A">
      <w:pPr>
        <w:pStyle w:val="Zkladntext3"/>
        <w:rPr>
          <w:u w:val="single"/>
        </w:rPr>
      </w:pPr>
    </w:p>
    <w:p w:rsidR="00793E2A" w:rsidRDefault="00793E2A" w:rsidP="00793E2A">
      <w:pPr>
        <w:pStyle w:val="Zkladntext3"/>
        <w:rPr>
          <w:u w:val="single"/>
        </w:rPr>
      </w:pPr>
    </w:p>
    <w:p w:rsidR="00793E2A" w:rsidRDefault="00793E2A" w:rsidP="00793E2A">
      <w:pPr>
        <w:pStyle w:val="Zkladntext3"/>
        <w:rPr>
          <w:u w:val="single"/>
        </w:rPr>
      </w:pPr>
      <w:bookmarkStart w:id="20" w:name="_GoBack"/>
      <w:bookmarkEnd w:id="20"/>
    </w:p>
    <w:sectPr w:rsidR="00793E2A" w:rsidSect="005612BE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855" w:rsidRDefault="00AD5855">
      <w:r>
        <w:separator/>
      </w:r>
    </w:p>
  </w:endnote>
  <w:endnote w:type="continuationSeparator" w:id="0">
    <w:p w:rsidR="00AD5855" w:rsidRDefault="00AD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200" w:rsidRDefault="002002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00200" w:rsidRDefault="0020020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200" w:rsidRDefault="002002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B26B2">
      <w:rPr>
        <w:rStyle w:val="slostrnky"/>
        <w:noProof/>
      </w:rPr>
      <w:t>37</w:t>
    </w:r>
    <w:r>
      <w:rPr>
        <w:rStyle w:val="slostrnky"/>
      </w:rPr>
      <w:fldChar w:fldCharType="end"/>
    </w:r>
  </w:p>
  <w:p w:rsidR="00200200" w:rsidRDefault="002002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855" w:rsidRDefault="00AD5855">
      <w:r>
        <w:separator/>
      </w:r>
    </w:p>
  </w:footnote>
  <w:footnote w:type="continuationSeparator" w:id="0">
    <w:p w:rsidR="00AD5855" w:rsidRDefault="00AD5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200" w:rsidRDefault="0020020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00200" w:rsidRDefault="0020020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200" w:rsidRDefault="00200200">
    <w:pPr>
      <w:pStyle w:val="Zhlav"/>
    </w:pPr>
    <w:r>
      <w:rPr>
        <w:snapToGrid w:val="0"/>
      </w:rPr>
      <w:fldChar w:fldCharType="begin"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B26B2">
      <w:rPr>
        <w:rStyle w:val="slostrnky"/>
        <w:noProof/>
      </w:rPr>
      <w:instrText>37</w:instrText>
    </w:r>
    <w:r>
      <w:rPr>
        <w:rStyle w:val="slostrnky"/>
      </w:rPr>
      <w:fldChar w:fldCharType="end"/>
    </w:r>
    <w:r>
      <w:rPr>
        <w:snapToGrid w:val="0"/>
      </w:rPr>
      <w:instrText xml:space="preserve"> PAG</w:instrTex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B26B2">
      <w:rPr>
        <w:rStyle w:val="slostrnky"/>
        <w:noProof/>
      </w:rPr>
      <w:instrText>37</w:instrText>
    </w:r>
    <w:r>
      <w:rPr>
        <w:rStyle w:val="slostrnky"/>
      </w:rPr>
      <w:fldChar w:fldCharType="end"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B26B2">
      <w:rPr>
        <w:rStyle w:val="slostrnky"/>
        <w:noProof/>
      </w:rPr>
      <w:instrText>37</w:instrText>
    </w:r>
    <w:r>
      <w:rPr>
        <w:rStyle w:val="slostrnky"/>
      </w:rPr>
      <w:fldChar w:fldCharType="end"/>
    </w:r>
    <w:r>
      <w:rPr>
        <w:snapToGrid w:val="0"/>
      </w:rPr>
      <w:instrText xml:space="preserve">E </w:instrText>
    </w:r>
    <w:r>
      <w:rPr>
        <w:snapToGrid w:val="0"/>
      </w:rPr>
      <w:fldChar w:fldCharType="separate"/>
    </w:r>
    <w:r>
      <w:rPr>
        <w:noProof/>
        <w:snapToGrid w:val="0"/>
      </w:rPr>
      <w:t>11</w:t>
    </w:r>
    <w:r>
      <w:rPr>
        <w:snapToGrid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Nadpis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dpis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dpis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Nadpis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dpis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dpis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dpis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dpis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dpis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3E221C1"/>
    <w:multiLevelType w:val="hybridMultilevel"/>
    <w:tmpl w:val="0B2E6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36964"/>
    <w:multiLevelType w:val="singleLevel"/>
    <w:tmpl w:val="BE2A04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12BE34B4"/>
    <w:multiLevelType w:val="singleLevel"/>
    <w:tmpl w:val="39BAE9FE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" w15:restartNumberingAfterBreak="0">
    <w:nsid w:val="154820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C15C65"/>
    <w:multiLevelType w:val="hybridMultilevel"/>
    <w:tmpl w:val="9D36B2A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21B85"/>
    <w:multiLevelType w:val="hybridMultilevel"/>
    <w:tmpl w:val="42A8AD2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D42DC"/>
    <w:multiLevelType w:val="hybridMultilevel"/>
    <w:tmpl w:val="104A6756"/>
    <w:lvl w:ilvl="0" w:tplc="EFA426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92575E"/>
    <w:multiLevelType w:val="hybridMultilevel"/>
    <w:tmpl w:val="EFF4F60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65F59"/>
    <w:multiLevelType w:val="hybridMultilevel"/>
    <w:tmpl w:val="89A4C174"/>
    <w:lvl w:ilvl="0" w:tplc="040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FB5CD4"/>
    <w:multiLevelType w:val="hybridMultilevel"/>
    <w:tmpl w:val="56FA4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258BC"/>
    <w:multiLevelType w:val="singleLevel"/>
    <w:tmpl w:val="C4601824"/>
    <w:lvl w:ilvl="0">
      <w:start w:val="7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12" w15:restartNumberingAfterBreak="0">
    <w:nsid w:val="2FF3455E"/>
    <w:multiLevelType w:val="hybridMultilevel"/>
    <w:tmpl w:val="5E320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84C02"/>
    <w:multiLevelType w:val="singleLevel"/>
    <w:tmpl w:val="7CF2C554"/>
    <w:lvl w:ilvl="0">
      <w:start w:val="134"/>
      <w:numFmt w:val="bullet"/>
      <w:lvlText w:val="-"/>
      <w:lvlJc w:val="left"/>
      <w:pPr>
        <w:tabs>
          <w:tab w:val="num" w:pos="4920"/>
        </w:tabs>
        <w:ind w:left="4920" w:hanging="360"/>
      </w:pPr>
      <w:rPr>
        <w:rFonts w:hint="default"/>
      </w:rPr>
    </w:lvl>
  </w:abstractNum>
  <w:abstractNum w:abstractNumId="14" w15:restartNumberingAfterBreak="0">
    <w:nsid w:val="420C0B2C"/>
    <w:multiLevelType w:val="singleLevel"/>
    <w:tmpl w:val="7B5CEF9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 w15:restartNumberingAfterBreak="0">
    <w:nsid w:val="44245451"/>
    <w:multiLevelType w:val="singleLevel"/>
    <w:tmpl w:val="B1F2306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80828D9"/>
    <w:multiLevelType w:val="hybridMultilevel"/>
    <w:tmpl w:val="BA6C42F4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047B6"/>
    <w:multiLevelType w:val="hybridMultilevel"/>
    <w:tmpl w:val="25269EBE"/>
    <w:lvl w:ilvl="0" w:tplc="7BDAF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16277"/>
    <w:multiLevelType w:val="hybridMultilevel"/>
    <w:tmpl w:val="66DEED6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40105"/>
    <w:multiLevelType w:val="singleLevel"/>
    <w:tmpl w:val="720E0964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0F055AB"/>
    <w:multiLevelType w:val="hybridMultilevel"/>
    <w:tmpl w:val="CC1CCF6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67B1C"/>
    <w:multiLevelType w:val="hybridMultilevel"/>
    <w:tmpl w:val="64406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177CB"/>
    <w:multiLevelType w:val="hybridMultilevel"/>
    <w:tmpl w:val="9AA2E49A"/>
    <w:lvl w:ilvl="0" w:tplc="6240C6AE">
      <w:start w:val="2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956301"/>
    <w:multiLevelType w:val="hybridMultilevel"/>
    <w:tmpl w:val="B082E3F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F529C"/>
    <w:multiLevelType w:val="singleLevel"/>
    <w:tmpl w:val="FFE22AA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5" w15:restartNumberingAfterBreak="0">
    <w:nsid w:val="5D822005"/>
    <w:multiLevelType w:val="hybridMultilevel"/>
    <w:tmpl w:val="BFEAF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545815"/>
    <w:multiLevelType w:val="singleLevel"/>
    <w:tmpl w:val="720E0964"/>
    <w:lvl w:ilvl="0">
      <w:start w:val="12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8137CB6"/>
    <w:multiLevelType w:val="hybridMultilevel"/>
    <w:tmpl w:val="4DA88706"/>
    <w:lvl w:ilvl="0" w:tplc="1174CEB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F06F2"/>
    <w:multiLevelType w:val="hybridMultilevel"/>
    <w:tmpl w:val="94809D8A"/>
    <w:lvl w:ilvl="0" w:tplc="0D0A9166">
      <w:start w:val="1"/>
      <w:numFmt w:val="lowerLetter"/>
      <w:lvlText w:val="%1)"/>
      <w:lvlJc w:val="left"/>
      <w:pPr>
        <w:ind w:left="60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9" w15:restartNumberingAfterBreak="0">
    <w:nsid w:val="76E32B11"/>
    <w:multiLevelType w:val="hybridMultilevel"/>
    <w:tmpl w:val="E608729E"/>
    <w:lvl w:ilvl="0" w:tplc="E95E3C8A">
      <w:start w:val="5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C63CD"/>
    <w:multiLevelType w:val="singleLevel"/>
    <w:tmpl w:val="F94EC8B6"/>
    <w:lvl w:ilvl="0">
      <w:start w:val="2005"/>
      <w:numFmt w:val="decimal"/>
      <w:lvlText w:val="%1"/>
      <w:lvlJc w:val="left"/>
      <w:pPr>
        <w:tabs>
          <w:tab w:val="num" w:pos="900"/>
        </w:tabs>
        <w:ind w:left="900" w:hanging="600"/>
      </w:pPr>
      <w:rPr>
        <w:rFonts w:hint="default"/>
      </w:rPr>
    </w:lvl>
  </w:abstractNum>
  <w:abstractNum w:abstractNumId="31" w15:restartNumberingAfterBreak="0">
    <w:nsid w:val="7C923C54"/>
    <w:multiLevelType w:val="multilevel"/>
    <w:tmpl w:val="4DCCDB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D0877A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A50368"/>
    <w:multiLevelType w:val="hybridMultilevel"/>
    <w:tmpl w:val="078CD44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14C60"/>
    <w:multiLevelType w:val="hybridMultilevel"/>
    <w:tmpl w:val="8DCEAB9A"/>
    <w:lvl w:ilvl="0" w:tplc="9C4A5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2"/>
  </w:num>
  <w:num w:numId="4">
    <w:abstractNumId w:val="3"/>
  </w:num>
  <w:num w:numId="5">
    <w:abstractNumId w:val="11"/>
  </w:num>
  <w:num w:numId="6">
    <w:abstractNumId w:val="13"/>
  </w:num>
  <w:num w:numId="7">
    <w:abstractNumId w:val="2"/>
  </w:num>
  <w:num w:numId="8">
    <w:abstractNumId w:val="24"/>
  </w:num>
  <w:num w:numId="9">
    <w:abstractNumId w:val="14"/>
  </w:num>
  <w:num w:numId="10">
    <w:abstractNumId w:val="4"/>
  </w:num>
  <w:num w:numId="11">
    <w:abstractNumId w:val="31"/>
  </w:num>
  <w:num w:numId="12">
    <w:abstractNumId w:val="30"/>
  </w:num>
  <w:num w:numId="13">
    <w:abstractNumId w:val="26"/>
  </w:num>
  <w:num w:numId="14">
    <w:abstractNumId w:val="19"/>
  </w:num>
  <w:num w:numId="15">
    <w:abstractNumId w:val="9"/>
  </w:num>
  <w:num w:numId="16">
    <w:abstractNumId w:val="22"/>
  </w:num>
  <w:num w:numId="17">
    <w:abstractNumId w:val="27"/>
  </w:num>
  <w:num w:numId="18">
    <w:abstractNumId w:val="29"/>
  </w:num>
  <w:num w:numId="19">
    <w:abstractNumId w:val="20"/>
  </w:num>
  <w:num w:numId="20">
    <w:abstractNumId w:val="10"/>
  </w:num>
  <w:num w:numId="21">
    <w:abstractNumId w:val="12"/>
  </w:num>
  <w:num w:numId="22">
    <w:abstractNumId w:val="1"/>
  </w:num>
  <w:num w:numId="23">
    <w:abstractNumId w:val="16"/>
  </w:num>
  <w:num w:numId="24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4"/>
    <w:lvlOverride w:ilvl="0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1"/>
  </w:num>
  <w:num w:numId="30">
    <w:abstractNumId w:val="23"/>
  </w:num>
  <w:num w:numId="31">
    <w:abstractNumId w:val="8"/>
  </w:num>
  <w:num w:numId="32">
    <w:abstractNumId w:val="7"/>
  </w:num>
  <w:num w:numId="33">
    <w:abstractNumId w:val="18"/>
  </w:num>
  <w:num w:numId="34">
    <w:abstractNumId w:val="33"/>
  </w:num>
  <w:num w:numId="35">
    <w:abstractNumId w:val="5"/>
  </w:num>
  <w:num w:numId="36">
    <w:abstractNumId w:val="17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55"/>
    <w:rsid w:val="000010EE"/>
    <w:rsid w:val="00001555"/>
    <w:rsid w:val="00002BA7"/>
    <w:rsid w:val="00003181"/>
    <w:rsid w:val="000036AD"/>
    <w:rsid w:val="000039B8"/>
    <w:rsid w:val="0000403F"/>
    <w:rsid w:val="0000441F"/>
    <w:rsid w:val="00005181"/>
    <w:rsid w:val="00005A45"/>
    <w:rsid w:val="00005B86"/>
    <w:rsid w:val="00005CDE"/>
    <w:rsid w:val="00007520"/>
    <w:rsid w:val="00011555"/>
    <w:rsid w:val="0001158A"/>
    <w:rsid w:val="0001219C"/>
    <w:rsid w:val="00012CE6"/>
    <w:rsid w:val="000135AE"/>
    <w:rsid w:val="0001422F"/>
    <w:rsid w:val="00014695"/>
    <w:rsid w:val="00015039"/>
    <w:rsid w:val="00015844"/>
    <w:rsid w:val="00015FC3"/>
    <w:rsid w:val="000164AD"/>
    <w:rsid w:val="00017779"/>
    <w:rsid w:val="00017CE5"/>
    <w:rsid w:val="0002034A"/>
    <w:rsid w:val="00022160"/>
    <w:rsid w:val="000236FE"/>
    <w:rsid w:val="00024286"/>
    <w:rsid w:val="000247C5"/>
    <w:rsid w:val="00024D95"/>
    <w:rsid w:val="000263C5"/>
    <w:rsid w:val="0002679E"/>
    <w:rsid w:val="00026925"/>
    <w:rsid w:val="00030B99"/>
    <w:rsid w:val="0003212E"/>
    <w:rsid w:val="00033244"/>
    <w:rsid w:val="00033420"/>
    <w:rsid w:val="00033E1E"/>
    <w:rsid w:val="000344D0"/>
    <w:rsid w:val="00034EA1"/>
    <w:rsid w:val="0003524F"/>
    <w:rsid w:val="000357D2"/>
    <w:rsid w:val="000360BD"/>
    <w:rsid w:val="0003633D"/>
    <w:rsid w:val="000415BE"/>
    <w:rsid w:val="000415C0"/>
    <w:rsid w:val="00041671"/>
    <w:rsid w:val="000428CA"/>
    <w:rsid w:val="00043BDE"/>
    <w:rsid w:val="00044107"/>
    <w:rsid w:val="00045FFE"/>
    <w:rsid w:val="000505A1"/>
    <w:rsid w:val="00053BEA"/>
    <w:rsid w:val="00055373"/>
    <w:rsid w:val="00056628"/>
    <w:rsid w:val="00057609"/>
    <w:rsid w:val="00060522"/>
    <w:rsid w:val="000606F6"/>
    <w:rsid w:val="00061BE0"/>
    <w:rsid w:val="00061E83"/>
    <w:rsid w:val="0006296E"/>
    <w:rsid w:val="00064041"/>
    <w:rsid w:val="000653C0"/>
    <w:rsid w:val="00066089"/>
    <w:rsid w:val="00066EFD"/>
    <w:rsid w:val="000670F9"/>
    <w:rsid w:val="000676DF"/>
    <w:rsid w:val="00067A7E"/>
    <w:rsid w:val="00070309"/>
    <w:rsid w:val="00072025"/>
    <w:rsid w:val="00072CEE"/>
    <w:rsid w:val="00074264"/>
    <w:rsid w:val="00075356"/>
    <w:rsid w:val="000758F8"/>
    <w:rsid w:val="00076891"/>
    <w:rsid w:val="00080D43"/>
    <w:rsid w:val="0008220C"/>
    <w:rsid w:val="000848EC"/>
    <w:rsid w:val="00085309"/>
    <w:rsid w:val="000855FB"/>
    <w:rsid w:val="00085EEF"/>
    <w:rsid w:val="000862AA"/>
    <w:rsid w:val="00086662"/>
    <w:rsid w:val="00086830"/>
    <w:rsid w:val="00086961"/>
    <w:rsid w:val="000873C5"/>
    <w:rsid w:val="000919F0"/>
    <w:rsid w:val="00091EE6"/>
    <w:rsid w:val="0009312F"/>
    <w:rsid w:val="0009360F"/>
    <w:rsid w:val="00094499"/>
    <w:rsid w:val="00096F97"/>
    <w:rsid w:val="000979FC"/>
    <w:rsid w:val="000A0C59"/>
    <w:rsid w:val="000A0E70"/>
    <w:rsid w:val="000A1AAD"/>
    <w:rsid w:val="000A2D07"/>
    <w:rsid w:val="000A3A55"/>
    <w:rsid w:val="000A3B57"/>
    <w:rsid w:val="000A40B2"/>
    <w:rsid w:val="000A4399"/>
    <w:rsid w:val="000A554C"/>
    <w:rsid w:val="000A60A4"/>
    <w:rsid w:val="000A68A8"/>
    <w:rsid w:val="000A696C"/>
    <w:rsid w:val="000A72BE"/>
    <w:rsid w:val="000B03D7"/>
    <w:rsid w:val="000B08D6"/>
    <w:rsid w:val="000B2277"/>
    <w:rsid w:val="000B299B"/>
    <w:rsid w:val="000B3A6A"/>
    <w:rsid w:val="000B65BC"/>
    <w:rsid w:val="000B7183"/>
    <w:rsid w:val="000B71EE"/>
    <w:rsid w:val="000B77B0"/>
    <w:rsid w:val="000B7B0B"/>
    <w:rsid w:val="000C2A9A"/>
    <w:rsid w:val="000C2B4D"/>
    <w:rsid w:val="000C2D2A"/>
    <w:rsid w:val="000C355F"/>
    <w:rsid w:val="000C3747"/>
    <w:rsid w:val="000C3A16"/>
    <w:rsid w:val="000C469A"/>
    <w:rsid w:val="000D07FE"/>
    <w:rsid w:val="000D1EC1"/>
    <w:rsid w:val="000D2AE3"/>
    <w:rsid w:val="000D3CD3"/>
    <w:rsid w:val="000D4369"/>
    <w:rsid w:val="000D5271"/>
    <w:rsid w:val="000D58DE"/>
    <w:rsid w:val="000D63BF"/>
    <w:rsid w:val="000D7239"/>
    <w:rsid w:val="000E15CD"/>
    <w:rsid w:val="000E2635"/>
    <w:rsid w:val="000E4881"/>
    <w:rsid w:val="000E65B5"/>
    <w:rsid w:val="000E762F"/>
    <w:rsid w:val="000F01CB"/>
    <w:rsid w:val="000F096B"/>
    <w:rsid w:val="000F273F"/>
    <w:rsid w:val="000F48A0"/>
    <w:rsid w:val="000F4AF2"/>
    <w:rsid w:val="000F4B71"/>
    <w:rsid w:val="000F5915"/>
    <w:rsid w:val="000F6557"/>
    <w:rsid w:val="000F6F64"/>
    <w:rsid w:val="001000F8"/>
    <w:rsid w:val="0010055E"/>
    <w:rsid w:val="00100BEE"/>
    <w:rsid w:val="001013A7"/>
    <w:rsid w:val="00101E93"/>
    <w:rsid w:val="001057C8"/>
    <w:rsid w:val="0010601E"/>
    <w:rsid w:val="001074EC"/>
    <w:rsid w:val="00107C01"/>
    <w:rsid w:val="00111D59"/>
    <w:rsid w:val="001128D6"/>
    <w:rsid w:val="0011292E"/>
    <w:rsid w:val="00112EF9"/>
    <w:rsid w:val="00113377"/>
    <w:rsid w:val="00114764"/>
    <w:rsid w:val="00115A7E"/>
    <w:rsid w:val="00115B40"/>
    <w:rsid w:val="00116289"/>
    <w:rsid w:val="00116F83"/>
    <w:rsid w:val="0011778B"/>
    <w:rsid w:val="0012190D"/>
    <w:rsid w:val="00121C69"/>
    <w:rsid w:val="00121F85"/>
    <w:rsid w:val="00122A79"/>
    <w:rsid w:val="001234F7"/>
    <w:rsid w:val="00124699"/>
    <w:rsid w:val="00125118"/>
    <w:rsid w:val="00125E31"/>
    <w:rsid w:val="001264AD"/>
    <w:rsid w:val="00126D45"/>
    <w:rsid w:val="00126E56"/>
    <w:rsid w:val="00127A62"/>
    <w:rsid w:val="00130BA9"/>
    <w:rsid w:val="00130F9D"/>
    <w:rsid w:val="001315EA"/>
    <w:rsid w:val="00131AE2"/>
    <w:rsid w:val="00132674"/>
    <w:rsid w:val="00132B32"/>
    <w:rsid w:val="001333AA"/>
    <w:rsid w:val="00134CDE"/>
    <w:rsid w:val="00134D29"/>
    <w:rsid w:val="00136FD9"/>
    <w:rsid w:val="0013725D"/>
    <w:rsid w:val="0014040D"/>
    <w:rsid w:val="001408B0"/>
    <w:rsid w:val="0014130D"/>
    <w:rsid w:val="001415A2"/>
    <w:rsid w:val="00141C27"/>
    <w:rsid w:val="0014296C"/>
    <w:rsid w:val="00143155"/>
    <w:rsid w:val="00143F0A"/>
    <w:rsid w:val="001440AF"/>
    <w:rsid w:val="00144C3A"/>
    <w:rsid w:val="00145297"/>
    <w:rsid w:val="001454BE"/>
    <w:rsid w:val="001478DF"/>
    <w:rsid w:val="00147AB9"/>
    <w:rsid w:val="00147BE6"/>
    <w:rsid w:val="00150EE4"/>
    <w:rsid w:val="001512A5"/>
    <w:rsid w:val="0015333B"/>
    <w:rsid w:val="001535C4"/>
    <w:rsid w:val="00155985"/>
    <w:rsid w:val="00155DB8"/>
    <w:rsid w:val="00156058"/>
    <w:rsid w:val="001566C0"/>
    <w:rsid w:val="0015676C"/>
    <w:rsid w:val="001573E9"/>
    <w:rsid w:val="00157455"/>
    <w:rsid w:val="00157EDA"/>
    <w:rsid w:val="00160B6B"/>
    <w:rsid w:val="0016173D"/>
    <w:rsid w:val="00161804"/>
    <w:rsid w:val="00162460"/>
    <w:rsid w:val="0016265B"/>
    <w:rsid w:val="00163907"/>
    <w:rsid w:val="001721AF"/>
    <w:rsid w:val="00172487"/>
    <w:rsid w:val="00173054"/>
    <w:rsid w:val="0017318D"/>
    <w:rsid w:val="0017318E"/>
    <w:rsid w:val="00174046"/>
    <w:rsid w:val="0017450D"/>
    <w:rsid w:val="0017479C"/>
    <w:rsid w:val="001750CA"/>
    <w:rsid w:val="001766E9"/>
    <w:rsid w:val="001774E9"/>
    <w:rsid w:val="001802A2"/>
    <w:rsid w:val="00181BAD"/>
    <w:rsid w:val="0018255D"/>
    <w:rsid w:val="00182A6E"/>
    <w:rsid w:val="00183024"/>
    <w:rsid w:val="001831EE"/>
    <w:rsid w:val="00183629"/>
    <w:rsid w:val="00183E7E"/>
    <w:rsid w:val="00184FAB"/>
    <w:rsid w:val="00185736"/>
    <w:rsid w:val="001861A4"/>
    <w:rsid w:val="00186DD3"/>
    <w:rsid w:val="00186E2A"/>
    <w:rsid w:val="001873C2"/>
    <w:rsid w:val="001904D1"/>
    <w:rsid w:val="001906A5"/>
    <w:rsid w:val="00191322"/>
    <w:rsid w:val="00192CDD"/>
    <w:rsid w:val="00193A33"/>
    <w:rsid w:val="00193F7E"/>
    <w:rsid w:val="00194B7F"/>
    <w:rsid w:val="001960C7"/>
    <w:rsid w:val="00197831"/>
    <w:rsid w:val="001A123A"/>
    <w:rsid w:val="001A1D28"/>
    <w:rsid w:val="001A23E7"/>
    <w:rsid w:val="001A352D"/>
    <w:rsid w:val="001A3D73"/>
    <w:rsid w:val="001A4BF5"/>
    <w:rsid w:val="001A529A"/>
    <w:rsid w:val="001A53A5"/>
    <w:rsid w:val="001A6900"/>
    <w:rsid w:val="001A6BC4"/>
    <w:rsid w:val="001A715B"/>
    <w:rsid w:val="001B0A5B"/>
    <w:rsid w:val="001B1402"/>
    <w:rsid w:val="001B2CF0"/>
    <w:rsid w:val="001B372E"/>
    <w:rsid w:val="001B3858"/>
    <w:rsid w:val="001B4ADE"/>
    <w:rsid w:val="001B5FED"/>
    <w:rsid w:val="001B6295"/>
    <w:rsid w:val="001B76B7"/>
    <w:rsid w:val="001C01DB"/>
    <w:rsid w:val="001C3FCC"/>
    <w:rsid w:val="001C6B7A"/>
    <w:rsid w:val="001C72B6"/>
    <w:rsid w:val="001D09CC"/>
    <w:rsid w:val="001D1713"/>
    <w:rsid w:val="001D17E4"/>
    <w:rsid w:val="001D1C0E"/>
    <w:rsid w:val="001D217D"/>
    <w:rsid w:val="001D21C5"/>
    <w:rsid w:val="001D2B98"/>
    <w:rsid w:val="001D33BE"/>
    <w:rsid w:val="001D41C9"/>
    <w:rsid w:val="001D4705"/>
    <w:rsid w:val="001D4B4C"/>
    <w:rsid w:val="001D4DD8"/>
    <w:rsid w:val="001D74BC"/>
    <w:rsid w:val="001D7DD2"/>
    <w:rsid w:val="001E03B4"/>
    <w:rsid w:val="001E05C6"/>
    <w:rsid w:val="001E0654"/>
    <w:rsid w:val="001E06B0"/>
    <w:rsid w:val="001E4B10"/>
    <w:rsid w:val="001E5B00"/>
    <w:rsid w:val="001E6312"/>
    <w:rsid w:val="001E6AD1"/>
    <w:rsid w:val="001E6CE3"/>
    <w:rsid w:val="001E7BBA"/>
    <w:rsid w:val="001E7FE0"/>
    <w:rsid w:val="001F12A1"/>
    <w:rsid w:val="001F2478"/>
    <w:rsid w:val="001F361F"/>
    <w:rsid w:val="001F40A4"/>
    <w:rsid w:val="001F4D00"/>
    <w:rsid w:val="001F5271"/>
    <w:rsid w:val="001F5E7F"/>
    <w:rsid w:val="001F6523"/>
    <w:rsid w:val="001F6EEE"/>
    <w:rsid w:val="001F749E"/>
    <w:rsid w:val="001F7B0A"/>
    <w:rsid w:val="00200200"/>
    <w:rsid w:val="0020255B"/>
    <w:rsid w:val="00202981"/>
    <w:rsid w:val="002031A4"/>
    <w:rsid w:val="00206E97"/>
    <w:rsid w:val="00207008"/>
    <w:rsid w:val="0020721B"/>
    <w:rsid w:val="0020766D"/>
    <w:rsid w:val="00207E96"/>
    <w:rsid w:val="0021131B"/>
    <w:rsid w:val="002113CE"/>
    <w:rsid w:val="00212758"/>
    <w:rsid w:val="002143DE"/>
    <w:rsid w:val="00214814"/>
    <w:rsid w:val="0021615E"/>
    <w:rsid w:val="002164EE"/>
    <w:rsid w:val="00217B16"/>
    <w:rsid w:val="0022085B"/>
    <w:rsid w:val="00220A76"/>
    <w:rsid w:val="0022121A"/>
    <w:rsid w:val="002214CB"/>
    <w:rsid w:val="002217DA"/>
    <w:rsid w:val="00221C60"/>
    <w:rsid w:val="002224D7"/>
    <w:rsid w:val="00222C63"/>
    <w:rsid w:val="00223F68"/>
    <w:rsid w:val="002248D9"/>
    <w:rsid w:val="00225E59"/>
    <w:rsid w:val="00226A19"/>
    <w:rsid w:val="00227062"/>
    <w:rsid w:val="00227709"/>
    <w:rsid w:val="002300C8"/>
    <w:rsid w:val="00232A1D"/>
    <w:rsid w:val="0023470E"/>
    <w:rsid w:val="002359C1"/>
    <w:rsid w:val="002402AB"/>
    <w:rsid w:val="002414B3"/>
    <w:rsid w:val="0024191C"/>
    <w:rsid w:val="00241CB0"/>
    <w:rsid w:val="00245823"/>
    <w:rsid w:val="00245C1E"/>
    <w:rsid w:val="002465A0"/>
    <w:rsid w:val="00246AC8"/>
    <w:rsid w:val="00247418"/>
    <w:rsid w:val="002501DD"/>
    <w:rsid w:val="002502F5"/>
    <w:rsid w:val="00250DD1"/>
    <w:rsid w:val="00251701"/>
    <w:rsid w:val="00251B96"/>
    <w:rsid w:val="00251C00"/>
    <w:rsid w:val="002523F9"/>
    <w:rsid w:val="002526B7"/>
    <w:rsid w:val="00252E9D"/>
    <w:rsid w:val="00252F34"/>
    <w:rsid w:val="00254163"/>
    <w:rsid w:val="00254412"/>
    <w:rsid w:val="0025491B"/>
    <w:rsid w:val="002558C7"/>
    <w:rsid w:val="00255907"/>
    <w:rsid w:val="00255F70"/>
    <w:rsid w:val="00255FF3"/>
    <w:rsid w:val="00257558"/>
    <w:rsid w:val="0026042D"/>
    <w:rsid w:val="00260A5F"/>
    <w:rsid w:val="00260AE9"/>
    <w:rsid w:val="002618DC"/>
    <w:rsid w:val="002618FC"/>
    <w:rsid w:val="00261F97"/>
    <w:rsid w:val="002620CC"/>
    <w:rsid w:val="00264D8B"/>
    <w:rsid w:val="00265E97"/>
    <w:rsid w:val="002706F0"/>
    <w:rsid w:val="0027072E"/>
    <w:rsid w:val="0027115C"/>
    <w:rsid w:val="002719EE"/>
    <w:rsid w:val="00271EEE"/>
    <w:rsid w:val="002754EE"/>
    <w:rsid w:val="002759B9"/>
    <w:rsid w:val="00275D59"/>
    <w:rsid w:val="002760DB"/>
    <w:rsid w:val="00276A0D"/>
    <w:rsid w:val="00276B66"/>
    <w:rsid w:val="00277B26"/>
    <w:rsid w:val="002802A0"/>
    <w:rsid w:val="00280420"/>
    <w:rsid w:val="00280421"/>
    <w:rsid w:val="00280EAA"/>
    <w:rsid w:val="00281E7F"/>
    <w:rsid w:val="00281ED1"/>
    <w:rsid w:val="00282872"/>
    <w:rsid w:val="002828E9"/>
    <w:rsid w:val="00282E18"/>
    <w:rsid w:val="00283122"/>
    <w:rsid w:val="002833AA"/>
    <w:rsid w:val="002846F6"/>
    <w:rsid w:val="002852FA"/>
    <w:rsid w:val="00285CB6"/>
    <w:rsid w:val="00286346"/>
    <w:rsid w:val="0029020F"/>
    <w:rsid w:val="00290B57"/>
    <w:rsid w:val="00291E7E"/>
    <w:rsid w:val="00292568"/>
    <w:rsid w:val="002925FC"/>
    <w:rsid w:val="00293575"/>
    <w:rsid w:val="002941B4"/>
    <w:rsid w:val="0029434C"/>
    <w:rsid w:val="00294492"/>
    <w:rsid w:val="00294661"/>
    <w:rsid w:val="00294808"/>
    <w:rsid w:val="00294C90"/>
    <w:rsid w:val="00294FBA"/>
    <w:rsid w:val="0029585A"/>
    <w:rsid w:val="002958A0"/>
    <w:rsid w:val="0029736A"/>
    <w:rsid w:val="002A12AC"/>
    <w:rsid w:val="002A1E82"/>
    <w:rsid w:val="002A37EA"/>
    <w:rsid w:val="002A3D15"/>
    <w:rsid w:val="002A49A4"/>
    <w:rsid w:val="002A6FCC"/>
    <w:rsid w:val="002A7352"/>
    <w:rsid w:val="002B101A"/>
    <w:rsid w:val="002B1595"/>
    <w:rsid w:val="002B2B55"/>
    <w:rsid w:val="002B2D49"/>
    <w:rsid w:val="002B3185"/>
    <w:rsid w:val="002B3E70"/>
    <w:rsid w:val="002B443A"/>
    <w:rsid w:val="002B44DE"/>
    <w:rsid w:val="002B52CD"/>
    <w:rsid w:val="002B576A"/>
    <w:rsid w:val="002B588F"/>
    <w:rsid w:val="002B75A8"/>
    <w:rsid w:val="002B769A"/>
    <w:rsid w:val="002C0184"/>
    <w:rsid w:val="002C1346"/>
    <w:rsid w:val="002C18D4"/>
    <w:rsid w:val="002C2E9C"/>
    <w:rsid w:val="002C332D"/>
    <w:rsid w:val="002C35DE"/>
    <w:rsid w:val="002C37D4"/>
    <w:rsid w:val="002C3928"/>
    <w:rsid w:val="002C3FF9"/>
    <w:rsid w:val="002C48EA"/>
    <w:rsid w:val="002C5E7E"/>
    <w:rsid w:val="002C6A3D"/>
    <w:rsid w:val="002C6ED1"/>
    <w:rsid w:val="002C714D"/>
    <w:rsid w:val="002C7DEE"/>
    <w:rsid w:val="002D133A"/>
    <w:rsid w:val="002D146C"/>
    <w:rsid w:val="002D193B"/>
    <w:rsid w:val="002D1F0E"/>
    <w:rsid w:val="002D23FC"/>
    <w:rsid w:val="002D398F"/>
    <w:rsid w:val="002D41C5"/>
    <w:rsid w:val="002D5571"/>
    <w:rsid w:val="002D710F"/>
    <w:rsid w:val="002D76C0"/>
    <w:rsid w:val="002D7C8E"/>
    <w:rsid w:val="002E3764"/>
    <w:rsid w:val="002E3C64"/>
    <w:rsid w:val="002E3CF5"/>
    <w:rsid w:val="002E3E93"/>
    <w:rsid w:val="002E3F55"/>
    <w:rsid w:val="002E44AF"/>
    <w:rsid w:val="002E4E15"/>
    <w:rsid w:val="002E5493"/>
    <w:rsid w:val="002E5C5A"/>
    <w:rsid w:val="002E65CE"/>
    <w:rsid w:val="002E6BB3"/>
    <w:rsid w:val="002E7181"/>
    <w:rsid w:val="002E73A2"/>
    <w:rsid w:val="002F102A"/>
    <w:rsid w:val="002F1403"/>
    <w:rsid w:val="002F1598"/>
    <w:rsid w:val="002F1F35"/>
    <w:rsid w:val="002F3D0C"/>
    <w:rsid w:val="002F4622"/>
    <w:rsid w:val="002F50B8"/>
    <w:rsid w:val="002F7325"/>
    <w:rsid w:val="002F768C"/>
    <w:rsid w:val="0030290B"/>
    <w:rsid w:val="00303886"/>
    <w:rsid w:val="00303890"/>
    <w:rsid w:val="00303A05"/>
    <w:rsid w:val="00305725"/>
    <w:rsid w:val="00306072"/>
    <w:rsid w:val="00306602"/>
    <w:rsid w:val="00306806"/>
    <w:rsid w:val="00306C45"/>
    <w:rsid w:val="00310161"/>
    <w:rsid w:val="00310573"/>
    <w:rsid w:val="00311D2A"/>
    <w:rsid w:val="003121CF"/>
    <w:rsid w:val="00314915"/>
    <w:rsid w:val="00314AD7"/>
    <w:rsid w:val="0031528D"/>
    <w:rsid w:val="00315B64"/>
    <w:rsid w:val="00315B85"/>
    <w:rsid w:val="00316364"/>
    <w:rsid w:val="00316BD3"/>
    <w:rsid w:val="00316F12"/>
    <w:rsid w:val="00317BB4"/>
    <w:rsid w:val="003203B2"/>
    <w:rsid w:val="00322153"/>
    <w:rsid w:val="00322207"/>
    <w:rsid w:val="00323F51"/>
    <w:rsid w:val="00325407"/>
    <w:rsid w:val="00326553"/>
    <w:rsid w:val="00326730"/>
    <w:rsid w:val="00330CC5"/>
    <w:rsid w:val="00332D99"/>
    <w:rsid w:val="003331EE"/>
    <w:rsid w:val="00333468"/>
    <w:rsid w:val="00337B3A"/>
    <w:rsid w:val="003401E4"/>
    <w:rsid w:val="003410C4"/>
    <w:rsid w:val="00341F2F"/>
    <w:rsid w:val="00344712"/>
    <w:rsid w:val="00345314"/>
    <w:rsid w:val="003458EA"/>
    <w:rsid w:val="00346D07"/>
    <w:rsid w:val="00350A26"/>
    <w:rsid w:val="00350D7E"/>
    <w:rsid w:val="0035106D"/>
    <w:rsid w:val="003521EE"/>
    <w:rsid w:val="00353950"/>
    <w:rsid w:val="003542AA"/>
    <w:rsid w:val="00354DEA"/>
    <w:rsid w:val="00355049"/>
    <w:rsid w:val="003559F3"/>
    <w:rsid w:val="0035730B"/>
    <w:rsid w:val="00360B02"/>
    <w:rsid w:val="0036131B"/>
    <w:rsid w:val="00361CB1"/>
    <w:rsid w:val="00362108"/>
    <w:rsid w:val="0036242C"/>
    <w:rsid w:val="0036263A"/>
    <w:rsid w:val="00363F45"/>
    <w:rsid w:val="00365435"/>
    <w:rsid w:val="00366799"/>
    <w:rsid w:val="00366F75"/>
    <w:rsid w:val="003700CB"/>
    <w:rsid w:val="00371A37"/>
    <w:rsid w:val="00373320"/>
    <w:rsid w:val="003740CA"/>
    <w:rsid w:val="003740DA"/>
    <w:rsid w:val="003740F4"/>
    <w:rsid w:val="003741D6"/>
    <w:rsid w:val="00374463"/>
    <w:rsid w:val="00374952"/>
    <w:rsid w:val="003751BA"/>
    <w:rsid w:val="0037659F"/>
    <w:rsid w:val="003772D8"/>
    <w:rsid w:val="003800ED"/>
    <w:rsid w:val="003811B8"/>
    <w:rsid w:val="00382D36"/>
    <w:rsid w:val="00384ADA"/>
    <w:rsid w:val="0038508C"/>
    <w:rsid w:val="0038751D"/>
    <w:rsid w:val="00391536"/>
    <w:rsid w:val="00391AE8"/>
    <w:rsid w:val="0039356F"/>
    <w:rsid w:val="00394023"/>
    <w:rsid w:val="0039565B"/>
    <w:rsid w:val="003957D2"/>
    <w:rsid w:val="0039585F"/>
    <w:rsid w:val="003961F5"/>
    <w:rsid w:val="003A0279"/>
    <w:rsid w:val="003A1955"/>
    <w:rsid w:val="003A210B"/>
    <w:rsid w:val="003A2350"/>
    <w:rsid w:val="003A2725"/>
    <w:rsid w:val="003A31E9"/>
    <w:rsid w:val="003A359B"/>
    <w:rsid w:val="003A4EE5"/>
    <w:rsid w:val="003A5706"/>
    <w:rsid w:val="003A57A6"/>
    <w:rsid w:val="003A7565"/>
    <w:rsid w:val="003A7DD3"/>
    <w:rsid w:val="003A7FD9"/>
    <w:rsid w:val="003B1C9B"/>
    <w:rsid w:val="003B1FE6"/>
    <w:rsid w:val="003B26B2"/>
    <w:rsid w:val="003B505F"/>
    <w:rsid w:val="003B5217"/>
    <w:rsid w:val="003B582C"/>
    <w:rsid w:val="003B586F"/>
    <w:rsid w:val="003B607A"/>
    <w:rsid w:val="003C0135"/>
    <w:rsid w:val="003C05AE"/>
    <w:rsid w:val="003C111B"/>
    <w:rsid w:val="003C139B"/>
    <w:rsid w:val="003C29DC"/>
    <w:rsid w:val="003C2FE7"/>
    <w:rsid w:val="003C3396"/>
    <w:rsid w:val="003C35DA"/>
    <w:rsid w:val="003C46FA"/>
    <w:rsid w:val="003C5196"/>
    <w:rsid w:val="003C53BA"/>
    <w:rsid w:val="003C7468"/>
    <w:rsid w:val="003D3008"/>
    <w:rsid w:val="003D3718"/>
    <w:rsid w:val="003D45FF"/>
    <w:rsid w:val="003D4705"/>
    <w:rsid w:val="003D4A49"/>
    <w:rsid w:val="003D4B85"/>
    <w:rsid w:val="003D71DD"/>
    <w:rsid w:val="003D73E4"/>
    <w:rsid w:val="003D7912"/>
    <w:rsid w:val="003E23CA"/>
    <w:rsid w:val="003E36FF"/>
    <w:rsid w:val="003E3FD4"/>
    <w:rsid w:val="003E4EA0"/>
    <w:rsid w:val="003F1D74"/>
    <w:rsid w:val="003F2787"/>
    <w:rsid w:val="003F4832"/>
    <w:rsid w:val="003F50BB"/>
    <w:rsid w:val="003F5129"/>
    <w:rsid w:val="003F67F9"/>
    <w:rsid w:val="003F745F"/>
    <w:rsid w:val="004014D7"/>
    <w:rsid w:val="0040276C"/>
    <w:rsid w:val="004028A9"/>
    <w:rsid w:val="00403A77"/>
    <w:rsid w:val="00404B7A"/>
    <w:rsid w:val="00406B7C"/>
    <w:rsid w:val="00407F03"/>
    <w:rsid w:val="004112E8"/>
    <w:rsid w:val="00411AE3"/>
    <w:rsid w:val="00414754"/>
    <w:rsid w:val="00415638"/>
    <w:rsid w:val="00415FF9"/>
    <w:rsid w:val="00422445"/>
    <w:rsid w:val="00422784"/>
    <w:rsid w:val="004228ED"/>
    <w:rsid w:val="00422969"/>
    <w:rsid w:val="00424A19"/>
    <w:rsid w:val="00425D08"/>
    <w:rsid w:val="00425EE6"/>
    <w:rsid w:val="00425F60"/>
    <w:rsid w:val="00426928"/>
    <w:rsid w:val="004270B9"/>
    <w:rsid w:val="0043077F"/>
    <w:rsid w:val="004309CD"/>
    <w:rsid w:val="004310A6"/>
    <w:rsid w:val="00431BC9"/>
    <w:rsid w:val="004326B1"/>
    <w:rsid w:val="00433ECC"/>
    <w:rsid w:val="00434109"/>
    <w:rsid w:val="0043527C"/>
    <w:rsid w:val="004356E5"/>
    <w:rsid w:val="00436A80"/>
    <w:rsid w:val="00440354"/>
    <w:rsid w:val="00440946"/>
    <w:rsid w:val="00440E4E"/>
    <w:rsid w:val="00441346"/>
    <w:rsid w:val="0044192B"/>
    <w:rsid w:val="0044297F"/>
    <w:rsid w:val="00443279"/>
    <w:rsid w:val="004434B9"/>
    <w:rsid w:val="004441A1"/>
    <w:rsid w:val="0044484A"/>
    <w:rsid w:val="0044520D"/>
    <w:rsid w:val="004457DE"/>
    <w:rsid w:val="00445DC0"/>
    <w:rsid w:val="00446620"/>
    <w:rsid w:val="00450719"/>
    <w:rsid w:val="00450935"/>
    <w:rsid w:val="00451397"/>
    <w:rsid w:val="0045183B"/>
    <w:rsid w:val="00452340"/>
    <w:rsid w:val="0045291D"/>
    <w:rsid w:val="00452DB2"/>
    <w:rsid w:val="00452E79"/>
    <w:rsid w:val="00453013"/>
    <w:rsid w:val="004531A9"/>
    <w:rsid w:val="00453EB8"/>
    <w:rsid w:val="004546DC"/>
    <w:rsid w:val="00454928"/>
    <w:rsid w:val="00456A73"/>
    <w:rsid w:val="0046045F"/>
    <w:rsid w:val="00460B7D"/>
    <w:rsid w:val="00461048"/>
    <w:rsid w:val="0046106B"/>
    <w:rsid w:val="00461213"/>
    <w:rsid w:val="0046165D"/>
    <w:rsid w:val="00461B2E"/>
    <w:rsid w:val="00461EA0"/>
    <w:rsid w:val="0046229A"/>
    <w:rsid w:val="00463118"/>
    <w:rsid w:val="00463D97"/>
    <w:rsid w:val="00463DA3"/>
    <w:rsid w:val="004642BE"/>
    <w:rsid w:val="004645E4"/>
    <w:rsid w:val="00467AFB"/>
    <w:rsid w:val="00470090"/>
    <w:rsid w:val="00470B10"/>
    <w:rsid w:val="00471855"/>
    <w:rsid w:val="00473415"/>
    <w:rsid w:val="004746B3"/>
    <w:rsid w:val="00475568"/>
    <w:rsid w:val="004756DA"/>
    <w:rsid w:val="00476955"/>
    <w:rsid w:val="00477568"/>
    <w:rsid w:val="004808A2"/>
    <w:rsid w:val="0048138E"/>
    <w:rsid w:val="004817A0"/>
    <w:rsid w:val="0048288C"/>
    <w:rsid w:val="004839A2"/>
    <w:rsid w:val="00483A72"/>
    <w:rsid w:val="00484C7C"/>
    <w:rsid w:val="004853A4"/>
    <w:rsid w:val="00486CAC"/>
    <w:rsid w:val="004904E9"/>
    <w:rsid w:val="00490602"/>
    <w:rsid w:val="004912C6"/>
    <w:rsid w:val="0049149B"/>
    <w:rsid w:val="00491511"/>
    <w:rsid w:val="0049337E"/>
    <w:rsid w:val="0049476C"/>
    <w:rsid w:val="00495AE8"/>
    <w:rsid w:val="00496F07"/>
    <w:rsid w:val="00496FFE"/>
    <w:rsid w:val="00497144"/>
    <w:rsid w:val="0049745D"/>
    <w:rsid w:val="004A0E07"/>
    <w:rsid w:val="004A10D2"/>
    <w:rsid w:val="004A2230"/>
    <w:rsid w:val="004A3FA8"/>
    <w:rsid w:val="004A537F"/>
    <w:rsid w:val="004A7957"/>
    <w:rsid w:val="004A7B98"/>
    <w:rsid w:val="004A7C73"/>
    <w:rsid w:val="004A7FDA"/>
    <w:rsid w:val="004B2284"/>
    <w:rsid w:val="004B263D"/>
    <w:rsid w:val="004B2F3F"/>
    <w:rsid w:val="004B3138"/>
    <w:rsid w:val="004B39F7"/>
    <w:rsid w:val="004B3DEB"/>
    <w:rsid w:val="004B41E4"/>
    <w:rsid w:val="004B5DCB"/>
    <w:rsid w:val="004B5E15"/>
    <w:rsid w:val="004B6512"/>
    <w:rsid w:val="004B6A46"/>
    <w:rsid w:val="004C018B"/>
    <w:rsid w:val="004C038B"/>
    <w:rsid w:val="004C2790"/>
    <w:rsid w:val="004C3468"/>
    <w:rsid w:val="004C360F"/>
    <w:rsid w:val="004C4CF9"/>
    <w:rsid w:val="004C4E82"/>
    <w:rsid w:val="004C5236"/>
    <w:rsid w:val="004C540B"/>
    <w:rsid w:val="004C5D88"/>
    <w:rsid w:val="004C6223"/>
    <w:rsid w:val="004C6990"/>
    <w:rsid w:val="004D03BC"/>
    <w:rsid w:val="004D36BF"/>
    <w:rsid w:val="004D41D0"/>
    <w:rsid w:val="004D4300"/>
    <w:rsid w:val="004D4DD8"/>
    <w:rsid w:val="004D5A28"/>
    <w:rsid w:val="004E0A40"/>
    <w:rsid w:val="004E1414"/>
    <w:rsid w:val="004E2386"/>
    <w:rsid w:val="004E4F39"/>
    <w:rsid w:val="004E5044"/>
    <w:rsid w:val="004E5251"/>
    <w:rsid w:val="004E5447"/>
    <w:rsid w:val="004E5EE0"/>
    <w:rsid w:val="004E62EC"/>
    <w:rsid w:val="004E6626"/>
    <w:rsid w:val="004E6737"/>
    <w:rsid w:val="004E6B8A"/>
    <w:rsid w:val="004E6F32"/>
    <w:rsid w:val="004E750F"/>
    <w:rsid w:val="004E76B2"/>
    <w:rsid w:val="004F0252"/>
    <w:rsid w:val="004F0E03"/>
    <w:rsid w:val="004F1904"/>
    <w:rsid w:val="004F1EA2"/>
    <w:rsid w:val="004F2461"/>
    <w:rsid w:val="004F287C"/>
    <w:rsid w:val="004F36D1"/>
    <w:rsid w:val="004F58B7"/>
    <w:rsid w:val="004F666C"/>
    <w:rsid w:val="004F67FC"/>
    <w:rsid w:val="004F744B"/>
    <w:rsid w:val="004F7C1B"/>
    <w:rsid w:val="005023BF"/>
    <w:rsid w:val="00502822"/>
    <w:rsid w:val="00504472"/>
    <w:rsid w:val="00504799"/>
    <w:rsid w:val="005048A7"/>
    <w:rsid w:val="00506552"/>
    <w:rsid w:val="005112D8"/>
    <w:rsid w:val="00513227"/>
    <w:rsid w:val="005142E0"/>
    <w:rsid w:val="0051575B"/>
    <w:rsid w:val="00515FB4"/>
    <w:rsid w:val="00516703"/>
    <w:rsid w:val="00517861"/>
    <w:rsid w:val="00521C02"/>
    <w:rsid w:val="0052274A"/>
    <w:rsid w:val="00523462"/>
    <w:rsid w:val="00524F5F"/>
    <w:rsid w:val="00525EC8"/>
    <w:rsid w:val="0052665F"/>
    <w:rsid w:val="00527535"/>
    <w:rsid w:val="00527D16"/>
    <w:rsid w:val="00531211"/>
    <w:rsid w:val="005318B3"/>
    <w:rsid w:val="00531A52"/>
    <w:rsid w:val="00533E89"/>
    <w:rsid w:val="00534368"/>
    <w:rsid w:val="00534899"/>
    <w:rsid w:val="00534E8B"/>
    <w:rsid w:val="00535008"/>
    <w:rsid w:val="005355AB"/>
    <w:rsid w:val="005356A4"/>
    <w:rsid w:val="005366E0"/>
    <w:rsid w:val="00536CCC"/>
    <w:rsid w:val="00536DFF"/>
    <w:rsid w:val="00537351"/>
    <w:rsid w:val="0053773F"/>
    <w:rsid w:val="00537958"/>
    <w:rsid w:val="00537E02"/>
    <w:rsid w:val="00541552"/>
    <w:rsid w:val="005418F2"/>
    <w:rsid w:val="00542901"/>
    <w:rsid w:val="00544065"/>
    <w:rsid w:val="0054436B"/>
    <w:rsid w:val="00544B63"/>
    <w:rsid w:val="00544F63"/>
    <w:rsid w:val="005465ED"/>
    <w:rsid w:val="005468F7"/>
    <w:rsid w:val="005510CE"/>
    <w:rsid w:val="00551270"/>
    <w:rsid w:val="00551276"/>
    <w:rsid w:val="00551C0D"/>
    <w:rsid w:val="00555BDD"/>
    <w:rsid w:val="005560E4"/>
    <w:rsid w:val="00556A11"/>
    <w:rsid w:val="0055716F"/>
    <w:rsid w:val="005575AC"/>
    <w:rsid w:val="005602FA"/>
    <w:rsid w:val="00560484"/>
    <w:rsid w:val="00560D0C"/>
    <w:rsid w:val="005612BE"/>
    <w:rsid w:val="00561831"/>
    <w:rsid w:val="00561942"/>
    <w:rsid w:val="00561C16"/>
    <w:rsid w:val="00562678"/>
    <w:rsid w:val="005630EA"/>
    <w:rsid w:val="00564688"/>
    <w:rsid w:val="00565215"/>
    <w:rsid w:val="0056559F"/>
    <w:rsid w:val="00565952"/>
    <w:rsid w:val="00565A17"/>
    <w:rsid w:val="00565C49"/>
    <w:rsid w:val="00565FB9"/>
    <w:rsid w:val="00566DCB"/>
    <w:rsid w:val="00567BFB"/>
    <w:rsid w:val="00567CB0"/>
    <w:rsid w:val="00571D8D"/>
    <w:rsid w:val="00571ED9"/>
    <w:rsid w:val="0057209E"/>
    <w:rsid w:val="0057305C"/>
    <w:rsid w:val="00573348"/>
    <w:rsid w:val="00573515"/>
    <w:rsid w:val="00573CA7"/>
    <w:rsid w:val="005743A6"/>
    <w:rsid w:val="005748A2"/>
    <w:rsid w:val="005748CF"/>
    <w:rsid w:val="00574A63"/>
    <w:rsid w:val="00574F16"/>
    <w:rsid w:val="00575864"/>
    <w:rsid w:val="00575B5E"/>
    <w:rsid w:val="00575D55"/>
    <w:rsid w:val="00577C67"/>
    <w:rsid w:val="00577D8A"/>
    <w:rsid w:val="005801B1"/>
    <w:rsid w:val="0058069C"/>
    <w:rsid w:val="00580D2D"/>
    <w:rsid w:val="00580EFD"/>
    <w:rsid w:val="00580FAC"/>
    <w:rsid w:val="005813CD"/>
    <w:rsid w:val="005814E1"/>
    <w:rsid w:val="005818ED"/>
    <w:rsid w:val="00582EB0"/>
    <w:rsid w:val="00584550"/>
    <w:rsid w:val="00585A49"/>
    <w:rsid w:val="00585D8E"/>
    <w:rsid w:val="00587CD6"/>
    <w:rsid w:val="00590227"/>
    <w:rsid w:val="00590BDC"/>
    <w:rsid w:val="00591752"/>
    <w:rsid w:val="005925ED"/>
    <w:rsid w:val="0059357F"/>
    <w:rsid w:val="0059514C"/>
    <w:rsid w:val="00595CFC"/>
    <w:rsid w:val="00596A62"/>
    <w:rsid w:val="00596FDA"/>
    <w:rsid w:val="00597D79"/>
    <w:rsid w:val="00597F97"/>
    <w:rsid w:val="005A0536"/>
    <w:rsid w:val="005A0F43"/>
    <w:rsid w:val="005A1117"/>
    <w:rsid w:val="005A1796"/>
    <w:rsid w:val="005A2302"/>
    <w:rsid w:val="005A289A"/>
    <w:rsid w:val="005A2F8F"/>
    <w:rsid w:val="005A3884"/>
    <w:rsid w:val="005A3A91"/>
    <w:rsid w:val="005A584D"/>
    <w:rsid w:val="005A7991"/>
    <w:rsid w:val="005B2BA0"/>
    <w:rsid w:val="005B2CDE"/>
    <w:rsid w:val="005B2DA0"/>
    <w:rsid w:val="005B46F6"/>
    <w:rsid w:val="005B5C0D"/>
    <w:rsid w:val="005B5CD5"/>
    <w:rsid w:val="005B6A68"/>
    <w:rsid w:val="005B6EE0"/>
    <w:rsid w:val="005B7982"/>
    <w:rsid w:val="005C003C"/>
    <w:rsid w:val="005C0377"/>
    <w:rsid w:val="005C0F4B"/>
    <w:rsid w:val="005C198E"/>
    <w:rsid w:val="005C1DA7"/>
    <w:rsid w:val="005C2C4F"/>
    <w:rsid w:val="005C2C5A"/>
    <w:rsid w:val="005C393F"/>
    <w:rsid w:val="005C3CDF"/>
    <w:rsid w:val="005C4163"/>
    <w:rsid w:val="005C4CD6"/>
    <w:rsid w:val="005D1960"/>
    <w:rsid w:val="005D2E31"/>
    <w:rsid w:val="005D2F9A"/>
    <w:rsid w:val="005D4C60"/>
    <w:rsid w:val="005D5938"/>
    <w:rsid w:val="005D5F44"/>
    <w:rsid w:val="005D6F65"/>
    <w:rsid w:val="005D71C9"/>
    <w:rsid w:val="005D7532"/>
    <w:rsid w:val="005D76BA"/>
    <w:rsid w:val="005D7BCF"/>
    <w:rsid w:val="005D7F7F"/>
    <w:rsid w:val="005E0042"/>
    <w:rsid w:val="005E0616"/>
    <w:rsid w:val="005E0A22"/>
    <w:rsid w:val="005E275F"/>
    <w:rsid w:val="005E2A34"/>
    <w:rsid w:val="005E3FDB"/>
    <w:rsid w:val="005E3FFB"/>
    <w:rsid w:val="005E500D"/>
    <w:rsid w:val="005E51EF"/>
    <w:rsid w:val="005E5EE1"/>
    <w:rsid w:val="005E6040"/>
    <w:rsid w:val="005E6195"/>
    <w:rsid w:val="005E6936"/>
    <w:rsid w:val="005E69CC"/>
    <w:rsid w:val="005E6D4D"/>
    <w:rsid w:val="005E6F2B"/>
    <w:rsid w:val="005E7219"/>
    <w:rsid w:val="005E72DE"/>
    <w:rsid w:val="005F02AC"/>
    <w:rsid w:val="005F0BF7"/>
    <w:rsid w:val="005F1BFD"/>
    <w:rsid w:val="005F1FAE"/>
    <w:rsid w:val="005F30BA"/>
    <w:rsid w:val="005F3466"/>
    <w:rsid w:val="005F3D6B"/>
    <w:rsid w:val="005F4D21"/>
    <w:rsid w:val="005F7B2A"/>
    <w:rsid w:val="00600138"/>
    <w:rsid w:val="006002A5"/>
    <w:rsid w:val="00601CC8"/>
    <w:rsid w:val="006020F6"/>
    <w:rsid w:val="006027FB"/>
    <w:rsid w:val="0060407A"/>
    <w:rsid w:val="006051D2"/>
    <w:rsid w:val="00605BB5"/>
    <w:rsid w:val="00607C8F"/>
    <w:rsid w:val="00610B0F"/>
    <w:rsid w:val="00610FD9"/>
    <w:rsid w:val="006124C6"/>
    <w:rsid w:val="00612B44"/>
    <w:rsid w:val="00612D33"/>
    <w:rsid w:val="00613255"/>
    <w:rsid w:val="006138A9"/>
    <w:rsid w:val="00613F02"/>
    <w:rsid w:val="00614B6F"/>
    <w:rsid w:val="00614BB7"/>
    <w:rsid w:val="00615C34"/>
    <w:rsid w:val="00617D9C"/>
    <w:rsid w:val="0062030F"/>
    <w:rsid w:val="00620BB9"/>
    <w:rsid w:val="006211BB"/>
    <w:rsid w:val="00621DAF"/>
    <w:rsid w:val="006222C0"/>
    <w:rsid w:val="00622ABE"/>
    <w:rsid w:val="00623422"/>
    <w:rsid w:val="006236CB"/>
    <w:rsid w:val="00625460"/>
    <w:rsid w:val="00625D44"/>
    <w:rsid w:val="0062697D"/>
    <w:rsid w:val="00627B63"/>
    <w:rsid w:val="00630189"/>
    <w:rsid w:val="00630F3B"/>
    <w:rsid w:val="00631881"/>
    <w:rsid w:val="00631B5F"/>
    <w:rsid w:val="00632683"/>
    <w:rsid w:val="00632FBF"/>
    <w:rsid w:val="0063326D"/>
    <w:rsid w:val="00633289"/>
    <w:rsid w:val="00633899"/>
    <w:rsid w:val="00634C69"/>
    <w:rsid w:val="0063572E"/>
    <w:rsid w:val="006368DA"/>
    <w:rsid w:val="00636AA5"/>
    <w:rsid w:val="0064091D"/>
    <w:rsid w:val="006412E2"/>
    <w:rsid w:val="0064153D"/>
    <w:rsid w:val="00641DD8"/>
    <w:rsid w:val="00641ED0"/>
    <w:rsid w:val="00642950"/>
    <w:rsid w:val="00643308"/>
    <w:rsid w:val="0064431E"/>
    <w:rsid w:val="00644DA6"/>
    <w:rsid w:val="006450D0"/>
    <w:rsid w:val="00645EA8"/>
    <w:rsid w:val="00647A22"/>
    <w:rsid w:val="00652E28"/>
    <w:rsid w:val="00655E7B"/>
    <w:rsid w:val="0065602D"/>
    <w:rsid w:val="00657210"/>
    <w:rsid w:val="00660E57"/>
    <w:rsid w:val="00662B7A"/>
    <w:rsid w:val="00663AD6"/>
    <w:rsid w:val="00663F77"/>
    <w:rsid w:val="00663F9B"/>
    <w:rsid w:val="006641A0"/>
    <w:rsid w:val="00664A0C"/>
    <w:rsid w:val="00664E08"/>
    <w:rsid w:val="0066524B"/>
    <w:rsid w:val="006658A9"/>
    <w:rsid w:val="00667714"/>
    <w:rsid w:val="00670126"/>
    <w:rsid w:val="006702B6"/>
    <w:rsid w:val="006705F4"/>
    <w:rsid w:val="00672417"/>
    <w:rsid w:val="00672C57"/>
    <w:rsid w:val="00672E61"/>
    <w:rsid w:val="0067321A"/>
    <w:rsid w:val="006732CE"/>
    <w:rsid w:val="006733A1"/>
    <w:rsid w:val="006736D7"/>
    <w:rsid w:val="00673B85"/>
    <w:rsid w:val="00673BFD"/>
    <w:rsid w:val="00673FAC"/>
    <w:rsid w:val="006741F4"/>
    <w:rsid w:val="006743F1"/>
    <w:rsid w:val="00674883"/>
    <w:rsid w:val="0067537B"/>
    <w:rsid w:val="00676D98"/>
    <w:rsid w:val="006771D6"/>
    <w:rsid w:val="006775AB"/>
    <w:rsid w:val="00677BA5"/>
    <w:rsid w:val="006824F1"/>
    <w:rsid w:val="006828BA"/>
    <w:rsid w:val="00684398"/>
    <w:rsid w:val="00686155"/>
    <w:rsid w:val="00686892"/>
    <w:rsid w:val="00686FE8"/>
    <w:rsid w:val="0068700B"/>
    <w:rsid w:val="006873F9"/>
    <w:rsid w:val="006874C7"/>
    <w:rsid w:val="00687908"/>
    <w:rsid w:val="006879F7"/>
    <w:rsid w:val="00687F73"/>
    <w:rsid w:val="0069074C"/>
    <w:rsid w:val="00690991"/>
    <w:rsid w:val="00692DF1"/>
    <w:rsid w:val="00696076"/>
    <w:rsid w:val="0069698C"/>
    <w:rsid w:val="00697444"/>
    <w:rsid w:val="00697EB1"/>
    <w:rsid w:val="006A075B"/>
    <w:rsid w:val="006A1C57"/>
    <w:rsid w:val="006A2A19"/>
    <w:rsid w:val="006A43C0"/>
    <w:rsid w:val="006A4DC8"/>
    <w:rsid w:val="006A5D0F"/>
    <w:rsid w:val="006A6536"/>
    <w:rsid w:val="006A70C4"/>
    <w:rsid w:val="006A74B1"/>
    <w:rsid w:val="006A7C1C"/>
    <w:rsid w:val="006B0273"/>
    <w:rsid w:val="006B034E"/>
    <w:rsid w:val="006B07E2"/>
    <w:rsid w:val="006B0879"/>
    <w:rsid w:val="006B18B1"/>
    <w:rsid w:val="006B1999"/>
    <w:rsid w:val="006B1EC9"/>
    <w:rsid w:val="006B24DE"/>
    <w:rsid w:val="006B2C2C"/>
    <w:rsid w:val="006B43FC"/>
    <w:rsid w:val="006B4AF9"/>
    <w:rsid w:val="006B5361"/>
    <w:rsid w:val="006B5571"/>
    <w:rsid w:val="006B75B8"/>
    <w:rsid w:val="006C07A1"/>
    <w:rsid w:val="006C2913"/>
    <w:rsid w:val="006C2BA3"/>
    <w:rsid w:val="006C3406"/>
    <w:rsid w:val="006C389B"/>
    <w:rsid w:val="006C3EAE"/>
    <w:rsid w:val="006C4A5B"/>
    <w:rsid w:val="006C576F"/>
    <w:rsid w:val="006C7681"/>
    <w:rsid w:val="006C7B4B"/>
    <w:rsid w:val="006D030C"/>
    <w:rsid w:val="006D09F7"/>
    <w:rsid w:val="006D0BB0"/>
    <w:rsid w:val="006D1666"/>
    <w:rsid w:val="006D26AA"/>
    <w:rsid w:val="006D3300"/>
    <w:rsid w:val="006D3F56"/>
    <w:rsid w:val="006D50F0"/>
    <w:rsid w:val="006D514D"/>
    <w:rsid w:val="006D52B0"/>
    <w:rsid w:val="006D649B"/>
    <w:rsid w:val="006D6BFD"/>
    <w:rsid w:val="006E019F"/>
    <w:rsid w:val="006E1534"/>
    <w:rsid w:val="006E28FA"/>
    <w:rsid w:val="006E2BE7"/>
    <w:rsid w:val="006E63FC"/>
    <w:rsid w:val="006E7A10"/>
    <w:rsid w:val="006F082A"/>
    <w:rsid w:val="006F121B"/>
    <w:rsid w:val="006F1A31"/>
    <w:rsid w:val="006F2FA3"/>
    <w:rsid w:val="006F310A"/>
    <w:rsid w:val="006F3503"/>
    <w:rsid w:val="006F3E2B"/>
    <w:rsid w:val="006F486F"/>
    <w:rsid w:val="006F4E64"/>
    <w:rsid w:val="006F51FE"/>
    <w:rsid w:val="006F56CC"/>
    <w:rsid w:val="006F64BD"/>
    <w:rsid w:val="006F65E8"/>
    <w:rsid w:val="006F7200"/>
    <w:rsid w:val="0070008B"/>
    <w:rsid w:val="00702A37"/>
    <w:rsid w:val="00702E58"/>
    <w:rsid w:val="00703DBC"/>
    <w:rsid w:val="00705B52"/>
    <w:rsid w:val="00707587"/>
    <w:rsid w:val="007103C9"/>
    <w:rsid w:val="00710A87"/>
    <w:rsid w:val="00712212"/>
    <w:rsid w:val="00713A57"/>
    <w:rsid w:val="00713FEA"/>
    <w:rsid w:val="0071409B"/>
    <w:rsid w:val="007150C4"/>
    <w:rsid w:val="007157FA"/>
    <w:rsid w:val="00717D8C"/>
    <w:rsid w:val="007209D8"/>
    <w:rsid w:val="00726FDC"/>
    <w:rsid w:val="00727154"/>
    <w:rsid w:val="0072715A"/>
    <w:rsid w:val="0072784D"/>
    <w:rsid w:val="007312DC"/>
    <w:rsid w:val="00731490"/>
    <w:rsid w:val="00731B57"/>
    <w:rsid w:val="007321B3"/>
    <w:rsid w:val="00733296"/>
    <w:rsid w:val="00733F8C"/>
    <w:rsid w:val="00734FA6"/>
    <w:rsid w:val="00735807"/>
    <w:rsid w:val="00735B58"/>
    <w:rsid w:val="007368D3"/>
    <w:rsid w:val="00737456"/>
    <w:rsid w:val="007406B5"/>
    <w:rsid w:val="00740A24"/>
    <w:rsid w:val="00740F4A"/>
    <w:rsid w:val="0074258B"/>
    <w:rsid w:val="007470F1"/>
    <w:rsid w:val="0074738C"/>
    <w:rsid w:val="007475AA"/>
    <w:rsid w:val="007513CE"/>
    <w:rsid w:val="00753FC9"/>
    <w:rsid w:val="007554CB"/>
    <w:rsid w:val="00760DED"/>
    <w:rsid w:val="0076236C"/>
    <w:rsid w:val="00763643"/>
    <w:rsid w:val="00764242"/>
    <w:rsid w:val="0076516B"/>
    <w:rsid w:val="007657AD"/>
    <w:rsid w:val="00765EF9"/>
    <w:rsid w:val="00766200"/>
    <w:rsid w:val="007677B1"/>
    <w:rsid w:val="00770B76"/>
    <w:rsid w:val="00770EE3"/>
    <w:rsid w:val="007747D7"/>
    <w:rsid w:val="00775258"/>
    <w:rsid w:val="0077651B"/>
    <w:rsid w:val="0078084B"/>
    <w:rsid w:val="0078198A"/>
    <w:rsid w:val="007823D1"/>
    <w:rsid w:val="00782692"/>
    <w:rsid w:val="00783358"/>
    <w:rsid w:val="007836C2"/>
    <w:rsid w:val="00785163"/>
    <w:rsid w:val="00790370"/>
    <w:rsid w:val="0079050F"/>
    <w:rsid w:val="007910F7"/>
    <w:rsid w:val="00791585"/>
    <w:rsid w:val="00791BAD"/>
    <w:rsid w:val="00791E84"/>
    <w:rsid w:val="00792448"/>
    <w:rsid w:val="00792504"/>
    <w:rsid w:val="007925C7"/>
    <w:rsid w:val="00793E2A"/>
    <w:rsid w:val="00794E57"/>
    <w:rsid w:val="00795215"/>
    <w:rsid w:val="007973C5"/>
    <w:rsid w:val="007A0BFA"/>
    <w:rsid w:val="007A2425"/>
    <w:rsid w:val="007A30C2"/>
    <w:rsid w:val="007A48DD"/>
    <w:rsid w:val="007A7491"/>
    <w:rsid w:val="007B18DE"/>
    <w:rsid w:val="007B2D59"/>
    <w:rsid w:val="007B2E97"/>
    <w:rsid w:val="007B4F00"/>
    <w:rsid w:val="007B5EB2"/>
    <w:rsid w:val="007B6516"/>
    <w:rsid w:val="007C031F"/>
    <w:rsid w:val="007C0AF4"/>
    <w:rsid w:val="007C0F39"/>
    <w:rsid w:val="007C3F18"/>
    <w:rsid w:val="007C4BF9"/>
    <w:rsid w:val="007C4F86"/>
    <w:rsid w:val="007C7E95"/>
    <w:rsid w:val="007D127E"/>
    <w:rsid w:val="007D13A0"/>
    <w:rsid w:val="007D1A45"/>
    <w:rsid w:val="007D2462"/>
    <w:rsid w:val="007D28F3"/>
    <w:rsid w:val="007D30A9"/>
    <w:rsid w:val="007D3E9A"/>
    <w:rsid w:val="007D45FB"/>
    <w:rsid w:val="007D4873"/>
    <w:rsid w:val="007D4BD8"/>
    <w:rsid w:val="007D5DAB"/>
    <w:rsid w:val="007D6EFE"/>
    <w:rsid w:val="007D6FED"/>
    <w:rsid w:val="007D7982"/>
    <w:rsid w:val="007E28BB"/>
    <w:rsid w:val="007E4241"/>
    <w:rsid w:val="007E449D"/>
    <w:rsid w:val="007E46A9"/>
    <w:rsid w:val="007E522C"/>
    <w:rsid w:val="007E55DA"/>
    <w:rsid w:val="007E6E9F"/>
    <w:rsid w:val="007E7825"/>
    <w:rsid w:val="007F05E2"/>
    <w:rsid w:val="007F153A"/>
    <w:rsid w:val="007F2B20"/>
    <w:rsid w:val="007F4110"/>
    <w:rsid w:val="007F4B67"/>
    <w:rsid w:val="007F4DCB"/>
    <w:rsid w:val="007F530C"/>
    <w:rsid w:val="007F577A"/>
    <w:rsid w:val="007F678A"/>
    <w:rsid w:val="007F70DD"/>
    <w:rsid w:val="007F7841"/>
    <w:rsid w:val="00800129"/>
    <w:rsid w:val="008003A7"/>
    <w:rsid w:val="00800677"/>
    <w:rsid w:val="00801947"/>
    <w:rsid w:val="00801A34"/>
    <w:rsid w:val="0080211F"/>
    <w:rsid w:val="00802243"/>
    <w:rsid w:val="00802CDA"/>
    <w:rsid w:val="00803B71"/>
    <w:rsid w:val="00803D52"/>
    <w:rsid w:val="00804151"/>
    <w:rsid w:val="00806F17"/>
    <w:rsid w:val="008079D6"/>
    <w:rsid w:val="008129C6"/>
    <w:rsid w:val="008131BE"/>
    <w:rsid w:val="00813367"/>
    <w:rsid w:val="008137A5"/>
    <w:rsid w:val="00813F09"/>
    <w:rsid w:val="00816C41"/>
    <w:rsid w:val="00817213"/>
    <w:rsid w:val="00817235"/>
    <w:rsid w:val="008177AF"/>
    <w:rsid w:val="0081781B"/>
    <w:rsid w:val="0082206B"/>
    <w:rsid w:val="0082248B"/>
    <w:rsid w:val="008239CD"/>
    <w:rsid w:val="0082406C"/>
    <w:rsid w:val="008258C1"/>
    <w:rsid w:val="00825AF5"/>
    <w:rsid w:val="00826467"/>
    <w:rsid w:val="00826F63"/>
    <w:rsid w:val="008276E5"/>
    <w:rsid w:val="00827894"/>
    <w:rsid w:val="00827FCC"/>
    <w:rsid w:val="00830D8D"/>
    <w:rsid w:val="00830E8A"/>
    <w:rsid w:val="008317DE"/>
    <w:rsid w:val="00831D0F"/>
    <w:rsid w:val="008321DD"/>
    <w:rsid w:val="00832F59"/>
    <w:rsid w:val="00833D9E"/>
    <w:rsid w:val="00835344"/>
    <w:rsid w:val="0083560B"/>
    <w:rsid w:val="00836AB2"/>
    <w:rsid w:val="00840B32"/>
    <w:rsid w:val="008414D2"/>
    <w:rsid w:val="00841792"/>
    <w:rsid w:val="00844D8A"/>
    <w:rsid w:val="008462B9"/>
    <w:rsid w:val="00847C70"/>
    <w:rsid w:val="008503E9"/>
    <w:rsid w:val="00850926"/>
    <w:rsid w:val="00851198"/>
    <w:rsid w:val="008511B0"/>
    <w:rsid w:val="0085281D"/>
    <w:rsid w:val="00853C50"/>
    <w:rsid w:val="00853DB0"/>
    <w:rsid w:val="008543B8"/>
    <w:rsid w:val="008567DE"/>
    <w:rsid w:val="008573E0"/>
    <w:rsid w:val="00857F5E"/>
    <w:rsid w:val="00860F87"/>
    <w:rsid w:val="00861E5F"/>
    <w:rsid w:val="00865905"/>
    <w:rsid w:val="0086634B"/>
    <w:rsid w:val="00867444"/>
    <w:rsid w:val="00867D1B"/>
    <w:rsid w:val="00870F24"/>
    <w:rsid w:val="00870F45"/>
    <w:rsid w:val="00870F7E"/>
    <w:rsid w:val="0087189F"/>
    <w:rsid w:val="00872C4D"/>
    <w:rsid w:val="00872C6F"/>
    <w:rsid w:val="008732A2"/>
    <w:rsid w:val="00873D94"/>
    <w:rsid w:val="008742CA"/>
    <w:rsid w:val="008744B0"/>
    <w:rsid w:val="0087490D"/>
    <w:rsid w:val="00874A71"/>
    <w:rsid w:val="008761D3"/>
    <w:rsid w:val="00876C5C"/>
    <w:rsid w:val="00876FA6"/>
    <w:rsid w:val="00877810"/>
    <w:rsid w:val="00877CB7"/>
    <w:rsid w:val="00880920"/>
    <w:rsid w:val="008822FD"/>
    <w:rsid w:val="008827AE"/>
    <w:rsid w:val="00882AF7"/>
    <w:rsid w:val="00886825"/>
    <w:rsid w:val="0088738A"/>
    <w:rsid w:val="008879A8"/>
    <w:rsid w:val="00890F30"/>
    <w:rsid w:val="008920B2"/>
    <w:rsid w:val="0089292C"/>
    <w:rsid w:val="008933FE"/>
    <w:rsid w:val="00893845"/>
    <w:rsid w:val="00894013"/>
    <w:rsid w:val="00894364"/>
    <w:rsid w:val="0089662B"/>
    <w:rsid w:val="0089700D"/>
    <w:rsid w:val="00897305"/>
    <w:rsid w:val="00897D75"/>
    <w:rsid w:val="008A0232"/>
    <w:rsid w:val="008A1482"/>
    <w:rsid w:val="008A6CF2"/>
    <w:rsid w:val="008A7161"/>
    <w:rsid w:val="008B0B6F"/>
    <w:rsid w:val="008B0C7B"/>
    <w:rsid w:val="008B1FE4"/>
    <w:rsid w:val="008B28C5"/>
    <w:rsid w:val="008B3062"/>
    <w:rsid w:val="008B36C7"/>
    <w:rsid w:val="008B3C37"/>
    <w:rsid w:val="008B3FD5"/>
    <w:rsid w:val="008B56BB"/>
    <w:rsid w:val="008C0522"/>
    <w:rsid w:val="008C0A8C"/>
    <w:rsid w:val="008C177C"/>
    <w:rsid w:val="008C1B52"/>
    <w:rsid w:val="008C1C0D"/>
    <w:rsid w:val="008C1F23"/>
    <w:rsid w:val="008C4876"/>
    <w:rsid w:val="008C498C"/>
    <w:rsid w:val="008C7427"/>
    <w:rsid w:val="008C7EA0"/>
    <w:rsid w:val="008D1BB3"/>
    <w:rsid w:val="008D3066"/>
    <w:rsid w:val="008D3859"/>
    <w:rsid w:val="008D4515"/>
    <w:rsid w:val="008D5F22"/>
    <w:rsid w:val="008D7212"/>
    <w:rsid w:val="008E18CD"/>
    <w:rsid w:val="008E2497"/>
    <w:rsid w:val="008E3A79"/>
    <w:rsid w:val="008E4CAF"/>
    <w:rsid w:val="008E4E7B"/>
    <w:rsid w:val="008E6610"/>
    <w:rsid w:val="008F0267"/>
    <w:rsid w:val="008F0F83"/>
    <w:rsid w:val="008F1363"/>
    <w:rsid w:val="008F1C79"/>
    <w:rsid w:val="008F3EF6"/>
    <w:rsid w:val="008F55F7"/>
    <w:rsid w:val="008F6867"/>
    <w:rsid w:val="008F7F1F"/>
    <w:rsid w:val="00900AEE"/>
    <w:rsid w:val="00900B67"/>
    <w:rsid w:val="00901217"/>
    <w:rsid w:val="00901470"/>
    <w:rsid w:val="009015F0"/>
    <w:rsid w:val="00902116"/>
    <w:rsid w:val="009026A0"/>
    <w:rsid w:val="00902CFF"/>
    <w:rsid w:val="00903B48"/>
    <w:rsid w:val="00905722"/>
    <w:rsid w:val="0090593E"/>
    <w:rsid w:val="00905BC9"/>
    <w:rsid w:val="00905F62"/>
    <w:rsid w:val="009061CA"/>
    <w:rsid w:val="00906B0C"/>
    <w:rsid w:val="009071B5"/>
    <w:rsid w:val="009073E8"/>
    <w:rsid w:val="00910692"/>
    <w:rsid w:val="00912494"/>
    <w:rsid w:val="009128A0"/>
    <w:rsid w:val="00913590"/>
    <w:rsid w:val="009138DF"/>
    <w:rsid w:val="0091419B"/>
    <w:rsid w:val="00915447"/>
    <w:rsid w:val="009156A8"/>
    <w:rsid w:val="00915B16"/>
    <w:rsid w:val="00916542"/>
    <w:rsid w:val="00917493"/>
    <w:rsid w:val="0091788B"/>
    <w:rsid w:val="00920871"/>
    <w:rsid w:val="00922C28"/>
    <w:rsid w:val="009230DF"/>
    <w:rsid w:val="009242F1"/>
    <w:rsid w:val="00924C9C"/>
    <w:rsid w:val="009257DF"/>
    <w:rsid w:val="00931704"/>
    <w:rsid w:val="00932698"/>
    <w:rsid w:val="009336F0"/>
    <w:rsid w:val="009337BB"/>
    <w:rsid w:val="00934238"/>
    <w:rsid w:val="009350D7"/>
    <w:rsid w:val="00936AB5"/>
    <w:rsid w:val="0093761D"/>
    <w:rsid w:val="00937A73"/>
    <w:rsid w:val="00940763"/>
    <w:rsid w:val="009411BA"/>
    <w:rsid w:val="0094148B"/>
    <w:rsid w:val="00942ED8"/>
    <w:rsid w:val="00943DE7"/>
    <w:rsid w:val="00945E1D"/>
    <w:rsid w:val="009461E9"/>
    <w:rsid w:val="00946814"/>
    <w:rsid w:val="009470FD"/>
    <w:rsid w:val="009502B4"/>
    <w:rsid w:val="00950DFF"/>
    <w:rsid w:val="00951382"/>
    <w:rsid w:val="00951791"/>
    <w:rsid w:val="00951E98"/>
    <w:rsid w:val="00952E75"/>
    <w:rsid w:val="009531A2"/>
    <w:rsid w:val="00954787"/>
    <w:rsid w:val="00954A3A"/>
    <w:rsid w:val="00957004"/>
    <w:rsid w:val="0095742F"/>
    <w:rsid w:val="009600FF"/>
    <w:rsid w:val="0096059D"/>
    <w:rsid w:val="00960B10"/>
    <w:rsid w:val="00961AE5"/>
    <w:rsid w:val="00962106"/>
    <w:rsid w:val="00962739"/>
    <w:rsid w:val="0096276B"/>
    <w:rsid w:val="0096347C"/>
    <w:rsid w:val="00963737"/>
    <w:rsid w:val="00964A7B"/>
    <w:rsid w:val="00964C18"/>
    <w:rsid w:val="0096532C"/>
    <w:rsid w:val="00965751"/>
    <w:rsid w:val="00965E5D"/>
    <w:rsid w:val="00966D03"/>
    <w:rsid w:val="00967071"/>
    <w:rsid w:val="00967CE2"/>
    <w:rsid w:val="009718F6"/>
    <w:rsid w:val="00971C9C"/>
    <w:rsid w:val="00971D44"/>
    <w:rsid w:val="009720F7"/>
    <w:rsid w:val="009726B4"/>
    <w:rsid w:val="009728F0"/>
    <w:rsid w:val="0097494C"/>
    <w:rsid w:val="009758C6"/>
    <w:rsid w:val="00975F5B"/>
    <w:rsid w:val="009763DA"/>
    <w:rsid w:val="0097762B"/>
    <w:rsid w:val="00977789"/>
    <w:rsid w:val="00980F88"/>
    <w:rsid w:val="009829ED"/>
    <w:rsid w:val="00982EEF"/>
    <w:rsid w:val="00983CA5"/>
    <w:rsid w:val="00983D2C"/>
    <w:rsid w:val="00983F72"/>
    <w:rsid w:val="009844DC"/>
    <w:rsid w:val="00986B1B"/>
    <w:rsid w:val="00986B73"/>
    <w:rsid w:val="00987B2E"/>
    <w:rsid w:val="009909F7"/>
    <w:rsid w:val="009931BD"/>
    <w:rsid w:val="009931C3"/>
    <w:rsid w:val="00994D93"/>
    <w:rsid w:val="00994DCB"/>
    <w:rsid w:val="009963F7"/>
    <w:rsid w:val="00996482"/>
    <w:rsid w:val="00997252"/>
    <w:rsid w:val="00997F53"/>
    <w:rsid w:val="009A105A"/>
    <w:rsid w:val="009A1ED3"/>
    <w:rsid w:val="009A2457"/>
    <w:rsid w:val="009A2C42"/>
    <w:rsid w:val="009A34AD"/>
    <w:rsid w:val="009A3627"/>
    <w:rsid w:val="009A4459"/>
    <w:rsid w:val="009A4501"/>
    <w:rsid w:val="009A4BC5"/>
    <w:rsid w:val="009A5CAD"/>
    <w:rsid w:val="009A71DF"/>
    <w:rsid w:val="009B0A89"/>
    <w:rsid w:val="009B228A"/>
    <w:rsid w:val="009B2856"/>
    <w:rsid w:val="009B3624"/>
    <w:rsid w:val="009C00A0"/>
    <w:rsid w:val="009C0F98"/>
    <w:rsid w:val="009C1121"/>
    <w:rsid w:val="009C1C10"/>
    <w:rsid w:val="009C2410"/>
    <w:rsid w:val="009C32E6"/>
    <w:rsid w:val="009C38B2"/>
    <w:rsid w:val="009C400B"/>
    <w:rsid w:val="009C606C"/>
    <w:rsid w:val="009C6DD7"/>
    <w:rsid w:val="009D1D7E"/>
    <w:rsid w:val="009D261D"/>
    <w:rsid w:val="009D27A8"/>
    <w:rsid w:val="009D2A3D"/>
    <w:rsid w:val="009D2CD3"/>
    <w:rsid w:val="009D3AA7"/>
    <w:rsid w:val="009D4519"/>
    <w:rsid w:val="009D78EF"/>
    <w:rsid w:val="009D7A12"/>
    <w:rsid w:val="009E0A89"/>
    <w:rsid w:val="009E0B68"/>
    <w:rsid w:val="009E0BD3"/>
    <w:rsid w:val="009E1D8B"/>
    <w:rsid w:val="009E23CB"/>
    <w:rsid w:val="009E37CD"/>
    <w:rsid w:val="009E3B11"/>
    <w:rsid w:val="009E4CDF"/>
    <w:rsid w:val="009E5DF1"/>
    <w:rsid w:val="009E5F15"/>
    <w:rsid w:val="009E6826"/>
    <w:rsid w:val="009E6A14"/>
    <w:rsid w:val="009F213B"/>
    <w:rsid w:val="009F2931"/>
    <w:rsid w:val="009F29B4"/>
    <w:rsid w:val="009F3D10"/>
    <w:rsid w:val="009F496D"/>
    <w:rsid w:val="009F49C2"/>
    <w:rsid w:val="009F5309"/>
    <w:rsid w:val="009F5A38"/>
    <w:rsid w:val="009F5B22"/>
    <w:rsid w:val="009F68B8"/>
    <w:rsid w:val="009F7A39"/>
    <w:rsid w:val="00A00947"/>
    <w:rsid w:val="00A00F4E"/>
    <w:rsid w:val="00A013A2"/>
    <w:rsid w:val="00A01CDD"/>
    <w:rsid w:val="00A01D97"/>
    <w:rsid w:val="00A01EDB"/>
    <w:rsid w:val="00A02536"/>
    <w:rsid w:val="00A042AC"/>
    <w:rsid w:val="00A052AE"/>
    <w:rsid w:val="00A06B44"/>
    <w:rsid w:val="00A07035"/>
    <w:rsid w:val="00A07BC7"/>
    <w:rsid w:val="00A101B4"/>
    <w:rsid w:val="00A10EB5"/>
    <w:rsid w:val="00A1291F"/>
    <w:rsid w:val="00A1364F"/>
    <w:rsid w:val="00A14F4D"/>
    <w:rsid w:val="00A1583E"/>
    <w:rsid w:val="00A15FD6"/>
    <w:rsid w:val="00A1705D"/>
    <w:rsid w:val="00A171F8"/>
    <w:rsid w:val="00A17296"/>
    <w:rsid w:val="00A2020F"/>
    <w:rsid w:val="00A2122E"/>
    <w:rsid w:val="00A2171E"/>
    <w:rsid w:val="00A221EA"/>
    <w:rsid w:val="00A22E33"/>
    <w:rsid w:val="00A24199"/>
    <w:rsid w:val="00A24BB0"/>
    <w:rsid w:val="00A25045"/>
    <w:rsid w:val="00A2515F"/>
    <w:rsid w:val="00A25820"/>
    <w:rsid w:val="00A260B1"/>
    <w:rsid w:val="00A263E5"/>
    <w:rsid w:val="00A274A2"/>
    <w:rsid w:val="00A30BCC"/>
    <w:rsid w:val="00A30E40"/>
    <w:rsid w:val="00A311C1"/>
    <w:rsid w:val="00A319DC"/>
    <w:rsid w:val="00A326CE"/>
    <w:rsid w:val="00A32B49"/>
    <w:rsid w:val="00A32B8E"/>
    <w:rsid w:val="00A32DC1"/>
    <w:rsid w:val="00A33D04"/>
    <w:rsid w:val="00A34B5D"/>
    <w:rsid w:val="00A358D9"/>
    <w:rsid w:val="00A3632F"/>
    <w:rsid w:val="00A37B33"/>
    <w:rsid w:val="00A406DE"/>
    <w:rsid w:val="00A40D5B"/>
    <w:rsid w:val="00A41068"/>
    <w:rsid w:val="00A41B87"/>
    <w:rsid w:val="00A427FF"/>
    <w:rsid w:val="00A42889"/>
    <w:rsid w:val="00A433B4"/>
    <w:rsid w:val="00A44207"/>
    <w:rsid w:val="00A44DCE"/>
    <w:rsid w:val="00A44E3E"/>
    <w:rsid w:val="00A45529"/>
    <w:rsid w:val="00A457A3"/>
    <w:rsid w:val="00A45C6D"/>
    <w:rsid w:val="00A46CA8"/>
    <w:rsid w:val="00A47609"/>
    <w:rsid w:val="00A477B3"/>
    <w:rsid w:val="00A47C40"/>
    <w:rsid w:val="00A50C3A"/>
    <w:rsid w:val="00A52915"/>
    <w:rsid w:val="00A53B3D"/>
    <w:rsid w:val="00A55040"/>
    <w:rsid w:val="00A553BA"/>
    <w:rsid w:val="00A55645"/>
    <w:rsid w:val="00A5573E"/>
    <w:rsid w:val="00A55AB1"/>
    <w:rsid w:val="00A55B5E"/>
    <w:rsid w:val="00A55E38"/>
    <w:rsid w:val="00A56D89"/>
    <w:rsid w:val="00A60BBA"/>
    <w:rsid w:val="00A611E6"/>
    <w:rsid w:val="00A6128D"/>
    <w:rsid w:val="00A61795"/>
    <w:rsid w:val="00A61AF1"/>
    <w:rsid w:val="00A6268D"/>
    <w:rsid w:val="00A633E9"/>
    <w:rsid w:val="00A637BD"/>
    <w:rsid w:val="00A64296"/>
    <w:rsid w:val="00A65116"/>
    <w:rsid w:val="00A65411"/>
    <w:rsid w:val="00A668D9"/>
    <w:rsid w:val="00A70896"/>
    <w:rsid w:val="00A71940"/>
    <w:rsid w:val="00A72543"/>
    <w:rsid w:val="00A72848"/>
    <w:rsid w:val="00A72D8C"/>
    <w:rsid w:val="00A7300F"/>
    <w:rsid w:val="00A730B6"/>
    <w:rsid w:val="00A7433D"/>
    <w:rsid w:val="00A75E79"/>
    <w:rsid w:val="00A770CF"/>
    <w:rsid w:val="00A770E0"/>
    <w:rsid w:val="00A77A30"/>
    <w:rsid w:val="00A80723"/>
    <w:rsid w:val="00A80793"/>
    <w:rsid w:val="00A80AF7"/>
    <w:rsid w:val="00A811D4"/>
    <w:rsid w:val="00A82C36"/>
    <w:rsid w:val="00A841F2"/>
    <w:rsid w:val="00A847BD"/>
    <w:rsid w:val="00A85D78"/>
    <w:rsid w:val="00A86D1E"/>
    <w:rsid w:val="00A86F79"/>
    <w:rsid w:val="00A87269"/>
    <w:rsid w:val="00A90E16"/>
    <w:rsid w:val="00A91202"/>
    <w:rsid w:val="00A91B1B"/>
    <w:rsid w:val="00A91F36"/>
    <w:rsid w:val="00A92751"/>
    <w:rsid w:val="00A93674"/>
    <w:rsid w:val="00A93A20"/>
    <w:rsid w:val="00A956DD"/>
    <w:rsid w:val="00A958F7"/>
    <w:rsid w:val="00A971F0"/>
    <w:rsid w:val="00A97BCA"/>
    <w:rsid w:val="00AA0097"/>
    <w:rsid w:val="00AA0487"/>
    <w:rsid w:val="00AA0C77"/>
    <w:rsid w:val="00AA0F94"/>
    <w:rsid w:val="00AA3B73"/>
    <w:rsid w:val="00AA3E24"/>
    <w:rsid w:val="00AA6DD8"/>
    <w:rsid w:val="00AA6E95"/>
    <w:rsid w:val="00AB0486"/>
    <w:rsid w:val="00AB1ACB"/>
    <w:rsid w:val="00AB2EE9"/>
    <w:rsid w:val="00AB4B02"/>
    <w:rsid w:val="00AB4FC6"/>
    <w:rsid w:val="00AB77FB"/>
    <w:rsid w:val="00AC129B"/>
    <w:rsid w:val="00AC2872"/>
    <w:rsid w:val="00AC2F1D"/>
    <w:rsid w:val="00AC411A"/>
    <w:rsid w:val="00AC431B"/>
    <w:rsid w:val="00AC5630"/>
    <w:rsid w:val="00AC797C"/>
    <w:rsid w:val="00AD155C"/>
    <w:rsid w:val="00AD1A44"/>
    <w:rsid w:val="00AD1C52"/>
    <w:rsid w:val="00AD2B3D"/>
    <w:rsid w:val="00AD2C4E"/>
    <w:rsid w:val="00AD310C"/>
    <w:rsid w:val="00AD3BFA"/>
    <w:rsid w:val="00AD447A"/>
    <w:rsid w:val="00AD4F72"/>
    <w:rsid w:val="00AD5855"/>
    <w:rsid w:val="00AD5DDE"/>
    <w:rsid w:val="00AD5E88"/>
    <w:rsid w:val="00AD5F86"/>
    <w:rsid w:val="00AD621E"/>
    <w:rsid w:val="00AD6F22"/>
    <w:rsid w:val="00AD7FF5"/>
    <w:rsid w:val="00AE0743"/>
    <w:rsid w:val="00AE0B15"/>
    <w:rsid w:val="00AE1CD6"/>
    <w:rsid w:val="00AE3053"/>
    <w:rsid w:val="00AE5193"/>
    <w:rsid w:val="00AE613A"/>
    <w:rsid w:val="00AE656B"/>
    <w:rsid w:val="00AE6687"/>
    <w:rsid w:val="00AE6C86"/>
    <w:rsid w:val="00AE6DAA"/>
    <w:rsid w:val="00AE6E72"/>
    <w:rsid w:val="00AF2847"/>
    <w:rsid w:val="00AF3903"/>
    <w:rsid w:val="00AF5FB7"/>
    <w:rsid w:val="00AF6888"/>
    <w:rsid w:val="00AF7AF3"/>
    <w:rsid w:val="00B00B01"/>
    <w:rsid w:val="00B00F67"/>
    <w:rsid w:val="00B01A4B"/>
    <w:rsid w:val="00B01F2C"/>
    <w:rsid w:val="00B01F79"/>
    <w:rsid w:val="00B02324"/>
    <w:rsid w:val="00B02C61"/>
    <w:rsid w:val="00B04CD7"/>
    <w:rsid w:val="00B056B6"/>
    <w:rsid w:val="00B058A4"/>
    <w:rsid w:val="00B065EC"/>
    <w:rsid w:val="00B06BC6"/>
    <w:rsid w:val="00B07324"/>
    <w:rsid w:val="00B07768"/>
    <w:rsid w:val="00B10090"/>
    <w:rsid w:val="00B10675"/>
    <w:rsid w:val="00B10A6D"/>
    <w:rsid w:val="00B115A4"/>
    <w:rsid w:val="00B12242"/>
    <w:rsid w:val="00B1230E"/>
    <w:rsid w:val="00B12370"/>
    <w:rsid w:val="00B134E6"/>
    <w:rsid w:val="00B13B95"/>
    <w:rsid w:val="00B1452B"/>
    <w:rsid w:val="00B14F10"/>
    <w:rsid w:val="00B15638"/>
    <w:rsid w:val="00B16354"/>
    <w:rsid w:val="00B16971"/>
    <w:rsid w:val="00B17696"/>
    <w:rsid w:val="00B2012F"/>
    <w:rsid w:val="00B20AB1"/>
    <w:rsid w:val="00B215C3"/>
    <w:rsid w:val="00B23DB4"/>
    <w:rsid w:val="00B24C39"/>
    <w:rsid w:val="00B2559F"/>
    <w:rsid w:val="00B256B2"/>
    <w:rsid w:val="00B25F9E"/>
    <w:rsid w:val="00B26E15"/>
    <w:rsid w:val="00B27700"/>
    <w:rsid w:val="00B3141C"/>
    <w:rsid w:val="00B33EC9"/>
    <w:rsid w:val="00B35506"/>
    <w:rsid w:val="00B360DB"/>
    <w:rsid w:val="00B36620"/>
    <w:rsid w:val="00B37220"/>
    <w:rsid w:val="00B377A6"/>
    <w:rsid w:val="00B37A62"/>
    <w:rsid w:val="00B400C4"/>
    <w:rsid w:val="00B429A1"/>
    <w:rsid w:val="00B43C2A"/>
    <w:rsid w:val="00B4435D"/>
    <w:rsid w:val="00B4587B"/>
    <w:rsid w:val="00B471C7"/>
    <w:rsid w:val="00B47380"/>
    <w:rsid w:val="00B50B85"/>
    <w:rsid w:val="00B52818"/>
    <w:rsid w:val="00B53214"/>
    <w:rsid w:val="00B54421"/>
    <w:rsid w:val="00B55279"/>
    <w:rsid w:val="00B5566E"/>
    <w:rsid w:val="00B55827"/>
    <w:rsid w:val="00B60212"/>
    <w:rsid w:val="00B602AC"/>
    <w:rsid w:val="00B610E4"/>
    <w:rsid w:val="00B61CB5"/>
    <w:rsid w:val="00B63801"/>
    <w:rsid w:val="00B64962"/>
    <w:rsid w:val="00B65074"/>
    <w:rsid w:val="00B6595F"/>
    <w:rsid w:val="00B65C5E"/>
    <w:rsid w:val="00B65FEB"/>
    <w:rsid w:val="00B669D4"/>
    <w:rsid w:val="00B67158"/>
    <w:rsid w:val="00B6728D"/>
    <w:rsid w:val="00B709AA"/>
    <w:rsid w:val="00B70A7F"/>
    <w:rsid w:val="00B70C8E"/>
    <w:rsid w:val="00B71675"/>
    <w:rsid w:val="00B7239E"/>
    <w:rsid w:val="00B74EBB"/>
    <w:rsid w:val="00B7575E"/>
    <w:rsid w:val="00B75771"/>
    <w:rsid w:val="00B769D1"/>
    <w:rsid w:val="00B76CA1"/>
    <w:rsid w:val="00B76CFC"/>
    <w:rsid w:val="00B806B5"/>
    <w:rsid w:val="00B80DE3"/>
    <w:rsid w:val="00B80F84"/>
    <w:rsid w:val="00B81864"/>
    <w:rsid w:val="00B81975"/>
    <w:rsid w:val="00B822B4"/>
    <w:rsid w:val="00B823F9"/>
    <w:rsid w:val="00B830A6"/>
    <w:rsid w:val="00B8323E"/>
    <w:rsid w:val="00B83F05"/>
    <w:rsid w:val="00B83FDB"/>
    <w:rsid w:val="00B84F60"/>
    <w:rsid w:val="00B85996"/>
    <w:rsid w:val="00B85E79"/>
    <w:rsid w:val="00B8755B"/>
    <w:rsid w:val="00B90590"/>
    <w:rsid w:val="00B905F8"/>
    <w:rsid w:val="00B919EE"/>
    <w:rsid w:val="00B92CF6"/>
    <w:rsid w:val="00B95926"/>
    <w:rsid w:val="00B96132"/>
    <w:rsid w:val="00B9615C"/>
    <w:rsid w:val="00B96C14"/>
    <w:rsid w:val="00B96E59"/>
    <w:rsid w:val="00B96FEE"/>
    <w:rsid w:val="00B9768A"/>
    <w:rsid w:val="00BA009C"/>
    <w:rsid w:val="00BA1076"/>
    <w:rsid w:val="00BA15AD"/>
    <w:rsid w:val="00BA182D"/>
    <w:rsid w:val="00BA1F87"/>
    <w:rsid w:val="00BA37EC"/>
    <w:rsid w:val="00BA3B43"/>
    <w:rsid w:val="00BA4B6F"/>
    <w:rsid w:val="00BA5538"/>
    <w:rsid w:val="00BA585E"/>
    <w:rsid w:val="00BA5968"/>
    <w:rsid w:val="00BA6B68"/>
    <w:rsid w:val="00BA7E7B"/>
    <w:rsid w:val="00BB0E08"/>
    <w:rsid w:val="00BB12E3"/>
    <w:rsid w:val="00BB2DD9"/>
    <w:rsid w:val="00BB2DE1"/>
    <w:rsid w:val="00BB2DE2"/>
    <w:rsid w:val="00BB48E3"/>
    <w:rsid w:val="00BB4DB4"/>
    <w:rsid w:val="00BB674A"/>
    <w:rsid w:val="00BC02BA"/>
    <w:rsid w:val="00BC2B6C"/>
    <w:rsid w:val="00BC2CEF"/>
    <w:rsid w:val="00BC43B3"/>
    <w:rsid w:val="00BC54CF"/>
    <w:rsid w:val="00BC6D34"/>
    <w:rsid w:val="00BC7F48"/>
    <w:rsid w:val="00BD17DC"/>
    <w:rsid w:val="00BD2FA4"/>
    <w:rsid w:val="00BD3264"/>
    <w:rsid w:val="00BD36B0"/>
    <w:rsid w:val="00BD4151"/>
    <w:rsid w:val="00BD4A74"/>
    <w:rsid w:val="00BD642E"/>
    <w:rsid w:val="00BD673E"/>
    <w:rsid w:val="00BD6C53"/>
    <w:rsid w:val="00BD6EA6"/>
    <w:rsid w:val="00BD794A"/>
    <w:rsid w:val="00BE0582"/>
    <w:rsid w:val="00BE070D"/>
    <w:rsid w:val="00BE1930"/>
    <w:rsid w:val="00BE289E"/>
    <w:rsid w:val="00BE3861"/>
    <w:rsid w:val="00BE3A8A"/>
    <w:rsid w:val="00BE4A1E"/>
    <w:rsid w:val="00BE5093"/>
    <w:rsid w:val="00BE519B"/>
    <w:rsid w:val="00BE7AE7"/>
    <w:rsid w:val="00BF0006"/>
    <w:rsid w:val="00BF0425"/>
    <w:rsid w:val="00BF04FD"/>
    <w:rsid w:val="00BF05B3"/>
    <w:rsid w:val="00BF16C5"/>
    <w:rsid w:val="00BF26AD"/>
    <w:rsid w:val="00BF2A14"/>
    <w:rsid w:val="00BF2C3C"/>
    <w:rsid w:val="00BF31A1"/>
    <w:rsid w:val="00BF3726"/>
    <w:rsid w:val="00BF38E1"/>
    <w:rsid w:val="00BF3EE3"/>
    <w:rsid w:val="00BF4279"/>
    <w:rsid w:val="00BF47E0"/>
    <w:rsid w:val="00BF4CBC"/>
    <w:rsid w:val="00BF5D60"/>
    <w:rsid w:val="00BF62C5"/>
    <w:rsid w:val="00C007A3"/>
    <w:rsid w:val="00C00D95"/>
    <w:rsid w:val="00C01D38"/>
    <w:rsid w:val="00C030E6"/>
    <w:rsid w:val="00C0332E"/>
    <w:rsid w:val="00C03C79"/>
    <w:rsid w:val="00C03E68"/>
    <w:rsid w:val="00C057D5"/>
    <w:rsid w:val="00C057DB"/>
    <w:rsid w:val="00C11D8C"/>
    <w:rsid w:val="00C14375"/>
    <w:rsid w:val="00C14EE6"/>
    <w:rsid w:val="00C1660A"/>
    <w:rsid w:val="00C17772"/>
    <w:rsid w:val="00C17EFF"/>
    <w:rsid w:val="00C21F6E"/>
    <w:rsid w:val="00C24301"/>
    <w:rsid w:val="00C2481E"/>
    <w:rsid w:val="00C262B3"/>
    <w:rsid w:val="00C2770A"/>
    <w:rsid w:val="00C30A55"/>
    <w:rsid w:val="00C32694"/>
    <w:rsid w:val="00C3569D"/>
    <w:rsid w:val="00C364D8"/>
    <w:rsid w:val="00C36F63"/>
    <w:rsid w:val="00C4047D"/>
    <w:rsid w:val="00C406B5"/>
    <w:rsid w:val="00C408B3"/>
    <w:rsid w:val="00C414F4"/>
    <w:rsid w:val="00C41617"/>
    <w:rsid w:val="00C41A2E"/>
    <w:rsid w:val="00C42C90"/>
    <w:rsid w:val="00C43663"/>
    <w:rsid w:val="00C43A66"/>
    <w:rsid w:val="00C4443C"/>
    <w:rsid w:val="00C446AA"/>
    <w:rsid w:val="00C44CD4"/>
    <w:rsid w:val="00C479B6"/>
    <w:rsid w:val="00C5100F"/>
    <w:rsid w:val="00C510A3"/>
    <w:rsid w:val="00C51814"/>
    <w:rsid w:val="00C52A25"/>
    <w:rsid w:val="00C52A81"/>
    <w:rsid w:val="00C535E3"/>
    <w:rsid w:val="00C538EE"/>
    <w:rsid w:val="00C53C8C"/>
    <w:rsid w:val="00C558D6"/>
    <w:rsid w:val="00C55BE6"/>
    <w:rsid w:val="00C56488"/>
    <w:rsid w:val="00C56925"/>
    <w:rsid w:val="00C60448"/>
    <w:rsid w:val="00C6061A"/>
    <w:rsid w:val="00C60C40"/>
    <w:rsid w:val="00C62060"/>
    <w:rsid w:val="00C6238E"/>
    <w:rsid w:val="00C62445"/>
    <w:rsid w:val="00C6287F"/>
    <w:rsid w:val="00C635C6"/>
    <w:rsid w:val="00C650C0"/>
    <w:rsid w:val="00C651B2"/>
    <w:rsid w:val="00C6546A"/>
    <w:rsid w:val="00C664B6"/>
    <w:rsid w:val="00C67E25"/>
    <w:rsid w:val="00C711F9"/>
    <w:rsid w:val="00C713C3"/>
    <w:rsid w:val="00C716DC"/>
    <w:rsid w:val="00C71939"/>
    <w:rsid w:val="00C71D25"/>
    <w:rsid w:val="00C71FDD"/>
    <w:rsid w:val="00C73FDD"/>
    <w:rsid w:val="00C7460E"/>
    <w:rsid w:val="00C74879"/>
    <w:rsid w:val="00C75C1C"/>
    <w:rsid w:val="00C77023"/>
    <w:rsid w:val="00C77056"/>
    <w:rsid w:val="00C77652"/>
    <w:rsid w:val="00C777ED"/>
    <w:rsid w:val="00C77E7E"/>
    <w:rsid w:val="00C810A4"/>
    <w:rsid w:val="00C8129E"/>
    <w:rsid w:val="00C82367"/>
    <w:rsid w:val="00C82953"/>
    <w:rsid w:val="00C82E68"/>
    <w:rsid w:val="00C8394B"/>
    <w:rsid w:val="00C8555C"/>
    <w:rsid w:val="00C85E23"/>
    <w:rsid w:val="00C86513"/>
    <w:rsid w:val="00C8764D"/>
    <w:rsid w:val="00C91F41"/>
    <w:rsid w:val="00C922D9"/>
    <w:rsid w:val="00C923D6"/>
    <w:rsid w:val="00C9352F"/>
    <w:rsid w:val="00C940A9"/>
    <w:rsid w:val="00C94E1D"/>
    <w:rsid w:val="00C96031"/>
    <w:rsid w:val="00C9648F"/>
    <w:rsid w:val="00CA0659"/>
    <w:rsid w:val="00CA07D5"/>
    <w:rsid w:val="00CA0DC3"/>
    <w:rsid w:val="00CA1528"/>
    <w:rsid w:val="00CA165B"/>
    <w:rsid w:val="00CA2735"/>
    <w:rsid w:val="00CA44AB"/>
    <w:rsid w:val="00CA4987"/>
    <w:rsid w:val="00CA56BC"/>
    <w:rsid w:val="00CA5EB5"/>
    <w:rsid w:val="00CA6FDE"/>
    <w:rsid w:val="00CA7200"/>
    <w:rsid w:val="00CB0358"/>
    <w:rsid w:val="00CB1425"/>
    <w:rsid w:val="00CB22CC"/>
    <w:rsid w:val="00CB377F"/>
    <w:rsid w:val="00CB4FC5"/>
    <w:rsid w:val="00CB56D5"/>
    <w:rsid w:val="00CB77C0"/>
    <w:rsid w:val="00CB7AE2"/>
    <w:rsid w:val="00CB7C77"/>
    <w:rsid w:val="00CB7EF5"/>
    <w:rsid w:val="00CC0C33"/>
    <w:rsid w:val="00CC12AE"/>
    <w:rsid w:val="00CC196F"/>
    <w:rsid w:val="00CC1BF7"/>
    <w:rsid w:val="00CC1F02"/>
    <w:rsid w:val="00CC23BA"/>
    <w:rsid w:val="00CC34CE"/>
    <w:rsid w:val="00CC3A48"/>
    <w:rsid w:val="00CC3D91"/>
    <w:rsid w:val="00CC459B"/>
    <w:rsid w:val="00CC4B6D"/>
    <w:rsid w:val="00CC4E50"/>
    <w:rsid w:val="00CC4FE4"/>
    <w:rsid w:val="00CC593A"/>
    <w:rsid w:val="00CC6884"/>
    <w:rsid w:val="00CC72BE"/>
    <w:rsid w:val="00CC77C9"/>
    <w:rsid w:val="00CD0578"/>
    <w:rsid w:val="00CD057C"/>
    <w:rsid w:val="00CD0822"/>
    <w:rsid w:val="00CD11EF"/>
    <w:rsid w:val="00CD1AF2"/>
    <w:rsid w:val="00CD2D8F"/>
    <w:rsid w:val="00CD2F44"/>
    <w:rsid w:val="00CD3E02"/>
    <w:rsid w:val="00CD4657"/>
    <w:rsid w:val="00CD4AB5"/>
    <w:rsid w:val="00CD5722"/>
    <w:rsid w:val="00CD5DB9"/>
    <w:rsid w:val="00CD6563"/>
    <w:rsid w:val="00CD67A9"/>
    <w:rsid w:val="00CD6F64"/>
    <w:rsid w:val="00CD746E"/>
    <w:rsid w:val="00CE02AB"/>
    <w:rsid w:val="00CE2480"/>
    <w:rsid w:val="00CE26D9"/>
    <w:rsid w:val="00CE4440"/>
    <w:rsid w:val="00CE55A3"/>
    <w:rsid w:val="00CE5A01"/>
    <w:rsid w:val="00CE5BA0"/>
    <w:rsid w:val="00CF169B"/>
    <w:rsid w:val="00CF1AE8"/>
    <w:rsid w:val="00CF2381"/>
    <w:rsid w:val="00CF2F32"/>
    <w:rsid w:val="00CF5101"/>
    <w:rsid w:val="00CF5D3C"/>
    <w:rsid w:val="00CF613D"/>
    <w:rsid w:val="00CF77D4"/>
    <w:rsid w:val="00D018B6"/>
    <w:rsid w:val="00D01A2B"/>
    <w:rsid w:val="00D02E5D"/>
    <w:rsid w:val="00D02F2B"/>
    <w:rsid w:val="00D03FE5"/>
    <w:rsid w:val="00D049D0"/>
    <w:rsid w:val="00D04A1B"/>
    <w:rsid w:val="00D04D13"/>
    <w:rsid w:val="00D0697C"/>
    <w:rsid w:val="00D06D5C"/>
    <w:rsid w:val="00D07216"/>
    <w:rsid w:val="00D07447"/>
    <w:rsid w:val="00D07590"/>
    <w:rsid w:val="00D07B04"/>
    <w:rsid w:val="00D11774"/>
    <w:rsid w:val="00D129CD"/>
    <w:rsid w:val="00D1577E"/>
    <w:rsid w:val="00D1604D"/>
    <w:rsid w:val="00D16F97"/>
    <w:rsid w:val="00D1750A"/>
    <w:rsid w:val="00D20984"/>
    <w:rsid w:val="00D21508"/>
    <w:rsid w:val="00D21A62"/>
    <w:rsid w:val="00D21DF9"/>
    <w:rsid w:val="00D21F3D"/>
    <w:rsid w:val="00D25B20"/>
    <w:rsid w:val="00D25D40"/>
    <w:rsid w:val="00D26C0D"/>
    <w:rsid w:val="00D26D4D"/>
    <w:rsid w:val="00D27AC6"/>
    <w:rsid w:val="00D27D93"/>
    <w:rsid w:val="00D3031E"/>
    <w:rsid w:val="00D31702"/>
    <w:rsid w:val="00D32D68"/>
    <w:rsid w:val="00D331B6"/>
    <w:rsid w:val="00D3408A"/>
    <w:rsid w:val="00D359AD"/>
    <w:rsid w:val="00D35F66"/>
    <w:rsid w:val="00D36747"/>
    <w:rsid w:val="00D37361"/>
    <w:rsid w:val="00D37603"/>
    <w:rsid w:val="00D402EC"/>
    <w:rsid w:val="00D405EA"/>
    <w:rsid w:val="00D40CCF"/>
    <w:rsid w:val="00D40FB0"/>
    <w:rsid w:val="00D419B4"/>
    <w:rsid w:val="00D42496"/>
    <w:rsid w:val="00D42BC8"/>
    <w:rsid w:val="00D451DF"/>
    <w:rsid w:val="00D45863"/>
    <w:rsid w:val="00D45C64"/>
    <w:rsid w:val="00D4769C"/>
    <w:rsid w:val="00D47B91"/>
    <w:rsid w:val="00D5082B"/>
    <w:rsid w:val="00D50973"/>
    <w:rsid w:val="00D51025"/>
    <w:rsid w:val="00D51486"/>
    <w:rsid w:val="00D51B9A"/>
    <w:rsid w:val="00D52233"/>
    <w:rsid w:val="00D5297E"/>
    <w:rsid w:val="00D52E89"/>
    <w:rsid w:val="00D544B7"/>
    <w:rsid w:val="00D54FB9"/>
    <w:rsid w:val="00D5520B"/>
    <w:rsid w:val="00D57455"/>
    <w:rsid w:val="00D57B65"/>
    <w:rsid w:val="00D6020A"/>
    <w:rsid w:val="00D603DC"/>
    <w:rsid w:val="00D60BED"/>
    <w:rsid w:val="00D6159B"/>
    <w:rsid w:val="00D61600"/>
    <w:rsid w:val="00D61CB5"/>
    <w:rsid w:val="00D6327A"/>
    <w:rsid w:val="00D63C6B"/>
    <w:rsid w:val="00D63D9D"/>
    <w:rsid w:val="00D641E2"/>
    <w:rsid w:val="00D64567"/>
    <w:rsid w:val="00D64AD4"/>
    <w:rsid w:val="00D65EF7"/>
    <w:rsid w:val="00D6688D"/>
    <w:rsid w:val="00D6748D"/>
    <w:rsid w:val="00D708FC"/>
    <w:rsid w:val="00D710A2"/>
    <w:rsid w:val="00D717EF"/>
    <w:rsid w:val="00D746B1"/>
    <w:rsid w:val="00D762CF"/>
    <w:rsid w:val="00D76E84"/>
    <w:rsid w:val="00D77692"/>
    <w:rsid w:val="00D80567"/>
    <w:rsid w:val="00D80863"/>
    <w:rsid w:val="00D8098E"/>
    <w:rsid w:val="00D80F30"/>
    <w:rsid w:val="00D82210"/>
    <w:rsid w:val="00D82567"/>
    <w:rsid w:val="00D82698"/>
    <w:rsid w:val="00D8323A"/>
    <w:rsid w:val="00D837F9"/>
    <w:rsid w:val="00D83F43"/>
    <w:rsid w:val="00D8419C"/>
    <w:rsid w:val="00D857B5"/>
    <w:rsid w:val="00D86A75"/>
    <w:rsid w:val="00D90E06"/>
    <w:rsid w:val="00D90E26"/>
    <w:rsid w:val="00D91990"/>
    <w:rsid w:val="00D91ABA"/>
    <w:rsid w:val="00D95278"/>
    <w:rsid w:val="00D95F74"/>
    <w:rsid w:val="00D96AC6"/>
    <w:rsid w:val="00D96D85"/>
    <w:rsid w:val="00D976B5"/>
    <w:rsid w:val="00DA0499"/>
    <w:rsid w:val="00DA2451"/>
    <w:rsid w:val="00DA275D"/>
    <w:rsid w:val="00DA2EBC"/>
    <w:rsid w:val="00DA3B8E"/>
    <w:rsid w:val="00DA4EAE"/>
    <w:rsid w:val="00DA4F8F"/>
    <w:rsid w:val="00DA52FE"/>
    <w:rsid w:val="00DA59C6"/>
    <w:rsid w:val="00DA7057"/>
    <w:rsid w:val="00DA7181"/>
    <w:rsid w:val="00DA7905"/>
    <w:rsid w:val="00DB0983"/>
    <w:rsid w:val="00DB1F5B"/>
    <w:rsid w:val="00DB3037"/>
    <w:rsid w:val="00DB545A"/>
    <w:rsid w:val="00DB56D2"/>
    <w:rsid w:val="00DC13C1"/>
    <w:rsid w:val="00DC165C"/>
    <w:rsid w:val="00DC1B1F"/>
    <w:rsid w:val="00DC2C03"/>
    <w:rsid w:val="00DC2C4F"/>
    <w:rsid w:val="00DC3641"/>
    <w:rsid w:val="00DC3B77"/>
    <w:rsid w:val="00DC4BBF"/>
    <w:rsid w:val="00DC4E6C"/>
    <w:rsid w:val="00DC63D9"/>
    <w:rsid w:val="00DC668D"/>
    <w:rsid w:val="00DC6F27"/>
    <w:rsid w:val="00DC7E8F"/>
    <w:rsid w:val="00DD2B6D"/>
    <w:rsid w:val="00DD41C5"/>
    <w:rsid w:val="00DD472F"/>
    <w:rsid w:val="00DD4A43"/>
    <w:rsid w:val="00DD4BED"/>
    <w:rsid w:val="00DD539A"/>
    <w:rsid w:val="00DD57DB"/>
    <w:rsid w:val="00DD6009"/>
    <w:rsid w:val="00DD6737"/>
    <w:rsid w:val="00DD6833"/>
    <w:rsid w:val="00DD6ACA"/>
    <w:rsid w:val="00DD6CC3"/>
    <w:rsid w:val="00DE0A1F"/>
    <w:rsid w:val="00DE131A"/>
    <w:rsid w:val="00DE1504"/>
    <w:rsid w:val="00DE1B6F"/>
    <w:rsid w:val="00DE3AC7"/>
    <w:rsid w:val="00DE4C0A"/>
    <w:rsid w:val="00DE56EC"/>
    <w:rsid w:val="00DF0DE1"/>
    <w:rsid w:val="00DF1386"/>
    <w:rsid w:val="00DF1AB6"/>
    <w:rsid w:val="00DF1EDD"/>
    <w:rsid w:val="00DF2D01"/>
    <w:rsid w:val="00DF3903"/>
    <w:rsid w:val="00DF3B54"/>
    <w:rsid w:val="00DF4C42"/>
    <w:rsid w:val="00DF4FD4"/>
    <w:rsid w:val="00DF4FE9"/>
    <w:rsid w:val="00DF5A38"/>
    <w:rsid w:val="00DF5F3D"/>
    <w:rsid w:val="00DF7203"/>
    <w:rsid w:val="00E005EE"/>
    <w:rsid w:val="00E008CD"/>
    <w:rsid w:val="00E00C74"/>
    <w:rsid w:val="00E01A23"/>
    <w:rsid w:val="00E03F94"/>
    <w:rsid w:val="00E0488C"/>
    <w:rsid w:val="00E04A10"/>
    <w:rsid w:val="00E04F84"/>
    <w:rsid w:val="00E0787A"/>
    <w:rsid w:val="00E110CC"/>
    <w:rsid w:val="00E11E23"/>
    <w:rsid w:val="00E124B9"/>
    <w:rsid w:val="00E150ED"/>
    <w:rsid w:val="00E15AB4"/>
    <w:rsid w:val="00E16388"/>
    <w:rsid w:val="00E16B70"/>
    <w:rsid w:val="00E21ABC"/>
    <w:rsid w:val="00E220E1"/>
    <w:rsid w:val="00E22388"/>
    <w:rsid w:val="00E258AD"/>
    <w:rsid w:val="00E276C4"/>
    <w:rsid w:val="00E30325"/>
    <w:rsid w:val="00E30B50"/>
    <w:rsid w:val="00E311AE"/>
    <w:rsid w:val="00E318DF"/>
    <w:rsid w:val="00E31D2D"/>
    <w:rsid w:val="00E31F80"/>
    <w:rsid w:val="00E326DD"/>
    <w:rsid w:val="00E326F8"/>
    <w:rsid w:val="00E3278B"/>
    <w:rsid w:val="00E32C0C"/>
    <w:rsid w:val="00E32DB7"/>
    <w:rsid w:val="00E33AFB"/>
    <w:rsid w:val="00E34543"/>
    <w:rsid w:val="00E353A4"/>
    <w:rsid w:val="00E3556F"/>
    <w:rsid w:val="00E415A3"/>
    <w:rsid w:val="00E427E3"/>
    <w:rsid w:val="00E431BC"/>
    <w:rsid w:val="00E4422C"/>
    <w:rsid w:val="00E45EB1"/>
    <w:rsid w:val="00E465F3"/>
    <w:rsid w:val="00E46A06"/>
    <w:rsid w:val="00E47443"/>
    <w:rsid w:val="00E477B1"/>
    <w:rsid w:val="00E47C09"/>
    <w:rsid w:val="00E50A93"/>
    <w:rsid w:val="00E50E6A"/>
    <w:rsid w:val="00E51284"/>
    <w:rsid w:val="00E51831"/>
    <w:rsid w:val="00E52BC6"/>
    <w:rsid w:val="00E53318"/>
    <w:rsid w:val="00E542EF"/>
    <w:rsid w:val="00E55694"/>
    <w:rsid w:val="00E55856"/>
    <w:rsid w:val="00E55B1D"/>
    <w:rsid w:val="00E56B93"/>
    <w:rsid w:val="00E56F61"/>
    <w:rsid w:val="00E57CD6"/>
    <w:rsid w:val="00E60278"/>
    <w:rsid w:val="00E60B83"/>
    <w:rsid w:val="00E61C44"/>
    <w:rsid w:val="00E6246A"/>
    <w:rsid w:val="00E624F5"/>
    <w:rsid w:val="00E6297A"/>
    <w:rsid w:val="00E631B0"/>
    <w:rsid w:val="00E63241"/>
    <w:rsid w:val="00E64B9F"/>
    <w:rsid w:val="00E667AD"/>
    <w:rsid w:val="00E66E12"/>
    <w:rsid w:val="00E675A4"/>
    <w:rsid w:val="00E71791"/>
    <w:rsid w:val="00E71869"/>
    <w:rsid w:val="00E71E5C"/>
    <w:rsid w:val="00E725BF"/>
    <w:rsid w:val="00E72BF3"/>
    <w:rsid w:val="00E73F3E"/>
    <w:rsid w:val="00E7429B"/>
    <w:rsid w:val="00E7576B"/>
    <w:rsid w:val="00E7625F"/>
    <w:rsid w:val="00E800FD"/>
    <w:rsid w:val="00E80268"/>
    <w:rsid w:val="00E82ACA"/>
    <w:rsid w:val="00E83DEC"/>
    <w:rsid w:val="00E851B6"/>
    <w:rsid w:val="00E85918"/>
    <w:rsid w:val="00E85AF6"/>
    <w:rsid w:val="00E85B74"/>
    <w:rsid w:val="00E85DD6"/>
    <w:rsid w:val="00E86A27"/>
    <w:rsid w:val="00E86FA2"/>
    <w:rsid w:val="00E90541"/>
    <w:rsid w:val="00E9098C"/>
    <w:rsid w:val="00E90A1D"/>
    <w:rsid w:val="00E92659"/>
    <w:rsid w:val="00E93F15"/>
    <w:rsid w:val="00E956FD"/>
    <w:rsid w:val="00E95B32"/>
    <w:rsid w:val="00EA13F3"/>
    <w:rsid w:val="00EA144E"/>
    <w:rsid w:val="00EA1BCA"/>
    <w:rsid w:val="00EA20D0"/>
    <w:rsid w:val="00EA2869"/>
    <w:rsid w:val="00EA2F44"/>
    <w:rsid w:val="00EA3F93"/>
    <w:rsid w:val="00EA72E9"/>
    <w:rsid w:val="00EA7473"/>
    <w:rsid w:val="00EA7861"/>
    <w:rsid w:val="00EB007E"/>
    <w:rsid w:val="00EB05C2"/>
    <w:rsid w:val="00EB2454"/>
    <w:rsid w:val="00EB3AE8"/>
    <w:rsid w:val="00EB4576"/>
    <w:rsid w:val="00EB45D7"/>
    <w:rsid w:val="00EB763F"/>
    <w:rsid w:val="00EB7D5F"/>
    <w:rsid w:val="00EC193A"/>
    <w:rsid w:val="00EC2BA4"/>
    <w:rsid w:val="00EC3D8C"/>
    <w:rsid w:val="00EC49D0"/>
    <w:rsid w:val="00EC7D8B"/>
    <w:rsid w:val="00ED0256"/>
    <w:rsid w:val="00ED0575"/>
    <w:rsid w:val="00ED0AEB"/>
    <w:rsid w:val="00ED0C46"/>
    <w:rsid w:val="00ED1DFC"/>
    <w:rsid w:val="00ED26A7"/>
    <w:rsid w:val="00ED2908"/>
    <w:rsid w:val="00ED2E82"/>
    <w:rsid w:val="00ED354F"/>
    <w:rsid w:val="00ED5C38"/>
    <w:rsid w:val="00ED666E"/>
    <w:rsid w:val="00EE083E"/>
    <w:rsid w:val="00EE2C29"/>
    <w:rsid w:val="00EE337E"/>
    <w:rsid w:val="00EE3CCA"/>
    <w:rsid w:val="00EE49D4"/>
    <w:rsid w:val="00EE5817"/>
    <w:rsid w:val="00EE58A1"/>
    <w:rsid w:val="00EE5B89"/>
    <w:rsid w:val="00EE5B95"/>
    <w:rsid w:val="00EE6B11"/>
    <w:rsid w:val="00EE7425"/>
    <w:rsid w:val="00EF0E49"/>
    <w:rsid w:val="00EF39F5"/>
    <w:rsid w:val="00EF3F3A"/>
    <w:rsid w:val="00EF4087"/>
    <w:rsid w:val="00EF5727"/>
    <w:rsid w:val="00EF5A15"/>
    <w:rsid w:val="00EF5D5E"/>
    <w:rsid w:val="00F020E1"/>
    <w:rsid w:val="00F0226B"/>
    <w:rsid w:val="00F0508F"/>
    <w:rsid w:val="00F05B4C"/>
    <w:rsid w:val="00F06430"/>
    <w:rsid w:val="00F06539"/>
    <w:rsid w:val="00F06630"/>
    <w:rsid w:val="00F069E3"/>
    <w:rsid w:val="00F0744C"/>
    <w:rsid w:val="00F1092A"/>
    <w:rsid w:val="00F1117C"/>
    <w:rsid w:val="00F12FAD"/>
    <w:rsid w:val="00F149C1"/>
    <w:rsid w:val="00F15394"/>
    <w:rsid w:val="00F1559C"/>
    <w:rsid w:val="00F16396"/>
    <w:rsid w:val="00F16B32"/>
    <w:rsid w:val="00F179F6"/>
    <w:rsid w:val="00F20536"/>
    <w:rsid w:val="00F2291F"/>
    <w:rsid w:val="00F23136"/>
    <w:rsid w:val="00F251C9"/>
    <w:rsid w:val="00F25318"/>
    <w:rsid w:val="00F268B0"/>
    <w:rsid w:val="00F26B76"/>
    <w:rsid w:val="00F2774A"/>
    <w:rsid w:val="00F30812"/>
    <w:rsid w:val="00F312C5"/>
    <w:rsid w:val="00F32131"/>
    <w:rsid w:val="00F32440"/>
    <w:rsid w:val="00F32C4C"/>
    <w:rsid w:val="00F32F45"/>
    <w:rsid w:val="00F3310E"/>
    <w:rsid w:val="00F3473A"/>
    <w:rsid w:val="00F34DA9"/>
    <w:rsid w:val="00F351C3"/>
    <w:rsid w:val="00F3602A"/>
    <w:rsid w:val="00F36B61"/>
    <w:rsid w:val="00F37107"/>
    <w:rsid w:val="00F375C4"/>
    <w:rsid w:val="00F376F5"/>
    <w:rsid w:val="00F37AEC"/>
    <w:rsid w:val="00F41104"/>
    <w:rsid w:val="00F425B3"/>
    <w:rsid w:val="00F44664"/>
    <w:rsid w:val="00F44854"/>
    <w:rsid w:val="00F45E9A"/>
    <w:rsid w:val="00F4623E"/>
    <w:rsid w:val="00F462CD"/>
    <w:rsid w:val="00F4668F"/>
    <w:rsid w:val="00F50936"/>
    <w:rsid w:val="00F514AA"/>
    <w:rsid w:val="00F515E6"/>
    <w:rsid w:val="00F51B18"/>
    <w:rsid w:val="00F523D2"/>
    <w:rsid w:val="00F5334B"/>
    <w:rsid w:val="00F54320"/>
    <w:rsid w:val="00F54E9A"/>
    <w:rsid w:val="00F55197"/>
    <w:rsid w:val="00F55B13"/>
    <w:rsid w:val="00F56012"/>
    <w:rsid w:val="00F5652C"/>
    <w:rsid w:val="00F613E7"/>
    <w:rsid w:val="00F61CF8"/>
    <w:rsid w:val="00F61D69"/>
    <w:rsid w:val="00F620EE"/>
    <w:rsid w:val="00F63374"/>
    <w:rsid w:val="00F637F8"/>
    <w:rsid w:val="00F63EAF"/>
    <w:rsid w:val="00F64F0F"/>
    <w:rsid w:val="00F652DB"/>
    <w:rsid w:val="00F656D2"/>
    <w:rsid w:val="00F664D0"/>
    <w:rsid w:val="00F66CFE"/>
    <w:rsid w:val="00F7082B"/>
    <w:rsid w:val="00F712B2"/>
    <w:rsid w:val="00F71DE0"/>
    <w:rsid w:val="00F72915"/>
    <w:rsid w:val="00F7322D"/>
    <w:rsid w:val="00F73CC6"/>
    <w:rsid w:val="00F749B7"/>
    <w:rsid w:val="00F74A7B"/>
    <w:rsid w:val="00F74AE1"/>
    <w:rsid w:val="00F75A64"/>
    <w:rsid w:val="00F75FAB"/>
    <w:rsid w:val="00F76553"/>
    <w:rsid w:val="00F76D2A"/>
    <w:rsid w:val="00F77213"/>
    <w:rsid w:val="00F7724F"/>
    <w:rsid w:val="00F7781E"/>
    <w:rsid w:val="00F778DA"/>
    <w:rsid w:val="00F81F3A"/>
    <w:rsid w:val="00F83546"/>
    <w:rsid w:val="00F85E80"/>
    <w:rsid w:val="00F8708D"/>
    <w:rsid w:val="00F877A4"/>
    <w:rsid w:val="00F90143"/>
    <w:rsid w:val="00F9079F"/>
    <w:rsid w:val="00F90A53"/>
    <w:rsid w:val="00F9112A"/>
    <w:rsid w:val="00F9358F"/>
    <w:rsid w:val="00F9467B"/>
    <w:rsid w:val="00F94755"/>
    <w:rsid w:val="00F947E8"/>
    <w:rsid w:val="00F96726"/>
    <w:rsid w:val="00F96BC6"/>
    <w:rsid w:val="00F97815"/>
    <w:rsid w:val="00F97F2F"/>
    <w:rsid w:val="00FA2537"/>
    <w:rsid w:val="00FA38CA"/>
    <w:rsid w:val="00FA3C6F"/>
    <w:rsid w:val="00FA4363"/>
    <w:rsid w:val="00FA66D7"/>
    <w:rsid w:val="00FB10D8"/>
    <w:rsid w:val="00FB1679"/>
    <w:rsid w:val="00FB1922"/>
    <w:rsid w:val="00FB1E98"/>
    <w:rsid w:val="00FB3032"/>
    <w:rsid w:val="00FB3CCF"/>
    <w:rsid w:val="00FB3DFB"/>
    <w:rsid w:val="00FB45B1"/>
    <w:rsid w:val="00FB5AF6"/>
    <w:rsid w:val="00FB5C49"/>
    <w:rsid w:val="00FB6368"/>
    <w:rsid w:val="00FB7EBC"/>
    <w:rsid w:val="00FC105A"/>
    <w:rsid w:val="00FC1EB1"/>
    <w:rsid w:val="00FC4946"/>
    <w:rsid w:val="00FC65D9"/>
    <w:rsid w:val="00FC7037"/>
    <w:rsid w:val="00FD3654"/>
    <w:rsid w:val="00FD3986"/>
    <w:rsid w:val="00FD3BF0"/>
    <w:rsid w:val="00FD556A"/>
    <w:rsid w:val="00FD5714"/>
    <w:rsid w:val="00FD6739"/>
    <w:rsid w:val="00FD7ECA"/>
    <w:rsid w:val="00FE547C"/>
    <w:rsid w:val="00FE65C6"/>
    <w:rsid w:val="00FE7F43"/>
    <w:rsid w:val="00FF0534"/>
    <w:rsid w:val="00FF10C5"/>
    <w:rsid w:val="00FF167D"/>
    <w:rsid w:val="00FF16DB"/>
    <w:rsid w:val="00FF36BC"/>
    <w:rsid w:val="00FF4CB4"/>
    <w:rsid w:val="00FF4EC0"/>
    <w:rsid w:val="00FF56EC"/>
    <w:rsid w:val="00FF5CFA"/>
    <w:rsid w:val="00FF5DA3"/>
    <w:rsid w:val="00FF6FE1"/>
    <w:rsid w:val="00FF78E3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498207-49D7-4F86-A067-21CABA94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804"/>
  </w:style>
  <w:style w:type="paragraph" w:styleId="Nadpis1">
    <w:name w:val="heading 1"/>
    <w:basedOn w:val="Normln"/>
    <w:next w:val="Normln"/>
    <w:qFormat/>
    <w:rsid w:val="0016180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16180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61804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161804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161804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16180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16180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16180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16180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rsid w:val="00161804"/>
  </w:style>
  <w:style w:type="paragraph" w:styleId="Zhlav">
    <w:name w:val="header"/>
    <w:basedOn w:val="Normln"/>
    <w:semiHidden/>
    <w:rsid w:val="0016180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6180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iPriority w:val="99"/>
    <w:rsid w:val="00161804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D73E4"/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rsid w:val="00161804"/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762CF"/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rsid w:val="00161804"/>
    <w:pPr>
      <w:jc w:val="both"/>
    </w:pPr>
    <w:rPr>
      <w:b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6D07"/>
    <w:rPr>
      <w:b/>
      <w:sz w:val="24"/>
    </w:rPr>
  </w:style>
  <w:style w:type="paragraph" w:styleId="Zkladntextodsazen">
    <w:name w:val="Body Text Indent"/>
    <w:basedOn w:val="Normln"/>
    <w:semiHidden/>
    <w:rsid w:val="00161804"/>
    <w:pPr>
      <w:ind w:left="360"/>
      <w:jc w:val="both"/>
    </w:pPr>
    <w:rPr>
      <w:sz w:val="24"/>
    </w:rPr>
  </w:style>
  <w:style w:type="paragraph" w:styleId="Rozloendokumentu">
    <w:name w:val="Document Map"/>
    <w:basedOn w:val="Normln"/>
    <w:semiHidden/>
    <w:rsid w:val="00161804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semiHidden/>
    <w:rsid w:val="00161804"/>
    <w:pPr>
      <w:ind w:left="360"/>
    </w:pPr>
    <w:rPr>
      <w:sz w:val="24"/>
    </w:rPr>
  </w:style>
  <w:style w:type="paragraph" w:styleId="Titulek">
    <w:name w:val="caption"/>
    <w:basedOn w:val="Normln"/>
    <w:next w:val="Normln"/>
    <w:qFormat/>
    <w:rsid w:val="00802CDA"/>
    <w:pPr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42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207"/>
    <w:rPr>
      <w:rFonts w:ascii="Segoe UI" w:hAnsi="Segoe UI" w:cs="Segoe UI"/>
      <w:sz w:val="18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F78E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FF78E3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F78E3"/>
    <w:rPr>
      <w:color w:val="0000FF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A2020F"/>
    <w:pPr>
      <w:spacing w:after="100"/>
      <w:ind w:left="200"/>
    </w:pPr>
  </w:style>
  <w:style w:type="paragraph" w:styleId="Odstavecseseznamem">
    <w:name w:val="List Paragraph"/>
    <w:basedOn w:val="Normln"/>
    <w:uiPriority w:val="34"/>
    <w:qFormat/>
    <w:rsid w:val="00A3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6125404332269225E-2"/>
          <c:y val="0.16288325393234504"/>
          <c:w val="0.69426919752905336"/>
          <c:h val="0.758409961940755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List1!$B$3</c:f>
              <c:strCache>
                <c:ptCount val="1"/>
                <c:pt idx="0">
                  <c:v>skutečnost 2015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List1!$A$4:$A$8</c:f>
              <c:strCache>
                <c:ptCount val="5"/>
                <c:pt idx="0">
                  <c:v>VLASTNÍ PŘÍJMY</c:v>
                </c:pt>
                <c:pt idx="1">
                  <c:v>KAPITÁLOVÉ PŘÍJMY</c:v>
                </c:pt>
                <c:pt idx="2">
                  <c:v>DOTACE </c:v>
                </c:pt>
                <c:pt idx="3">
                  <c:v>PŘEVODY Z HOSPODÁŘSKÉ ČINNOSTI</c:v>
                </c:pt>
                <c:pt idx="4">
                  <c:v>PŘÍJMY CELKEM</c:v>
                </c:pt>
              </c:strCache>
            </c:strRef>
          </c:cat>
          <c:val>
            <c:numRef>
              <c:f>List1!$B$4:$B$8</c:f>
              <c:numCache>
                <c:formatCode>#,##0</c:formatCode>
                <c:ptCount val="5"/>
                <c:pt idx="0">
                  <c:v>36576</c:v>
                </c:pt>
                <c:pt idx="1">
                  <c:v>239</c:v>
                </c:pt>
                <c:pt idx="2">
                  <c:v>134741</c:v>
                </c:pt>
                <c:pt idx="3">
                  <c:v>26800</c:v>
                </c:pt>
                <c:pt idx="4">
                  <c:v>198356</c:v>
                </c:pt>
              </c:numCache>
            </c:numRef>
          </c:val>
        </c:ser>
        <c:ser>
          <c:idx val="1"/>
          <c:order val="1"/>
          <c:tx>
            <c:strRef>
              <c:f>List1!$C$3</c:f>
              <c:strCache>
                <c:ptCount val="1"/>
                <c:pt idx="0">
                  <c:v>skutečnost 2014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List1!$A$4:$A$8</c:f>
              <c:strCache>
                <c:ptCount val="5"/>
                <c:pt idx="0">
                  <c:v>VLASTNÍ PŘÍJMY</c:v>
                </c:pt>
                <c:pt idx="1">
                  <c:v>KAPITÁLOVÉ PŘÍJMY</c:v>
                </c:pt>
                <c:pt idx="2">
                  <c:v>DOTACE </c:v>
                </c:pt>
                <c:pt idx="3">
                  <c:v>PŘEVODY Z HOSPODÁŘSKÉ ČINNOSTI</c:v>
                </c:pt>
                <c:pt idx="4">
                  <c:v>PŘÍJMY CELKEM</c:v>
                </c:pt>
              </c:strCache>
            </c:strRef>
          </c:cat>
          <c:val>
            <c:numRef>
              <c:f>List1!$C$4:$C$8</c:f>
              <c:numCache>
                <c:formatCode>#,##0</c:formatCode>
                <c:ptCount val="5"/>
                <c:pt idx="0">
                  <c:v>33574</c:v>
                </c:pt>
                <c:pt idx="1">
                  <c:v>2836</c:v>
                </c:pt>
                <c:pt idx="2">
                  <c:v>134354</c:v>
                </c:pt>
                <c:pt idx="3">
                  <c:v>20149</c:v>
                </c:pt>
                <c:pt idx="4">
                  <c:v>190913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5686816"/>
        <c:axId val="285687208"/>
      </c:barChart>
      <c:catAx>
        <c:axId val="285686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5687208"/>
        <c:crosses val="autoZero"/>
        <c:auto val="1"/>
        <c:lblAlgn val="ctr"/>
        <c:lblOffset val="100"/>
        <c:noMultiLvlLbl val="0"/>
      </c:catAx>
      <c:valAx>
        <c:axId val="28568720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85686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18040007551799"/>
          <c:y val="0.41743522609320521"/>
          <c:w val="0.12906848012973449"/>
          <c:h val="0.13766634285258031"/>
        </c:manualLayout>
      </c:layout>
      <c:overlay val="0"/>
      <c:txPr>
        <a:bodyPr/>
        <a:lstStyle/>
        <a:p>
          <a:pPr>
            <a:defRPr sz="900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0.32802</cdr:x>
      <cdr:y>0.05714</cdr:y>
    </cdr:from>
    <cdr:to>
      <cdr:x>0.7047</cdr:x>
      <cdr:y>0.12987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3052683" y="343525"/>
          <a:ext cx="3505513" cy="4372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1100" b="1">
              <a:effectLst/>
              <a:latin typeface="+mn-lt"/>
              <a:ea typeface="+mn-ea"/>
              <a:cs typeface="+mn-cs"/>
            </a:rPr>
            <a:t>Porovnání příjmů -</a:t>
          </a:r>
          <a:r>
            <a:rPr lang="cs-CZ" sz="1100" b="1" baseline="0">
              <a:effectLst/>
              <a:latin typeface="+mn-lt"/>
              <a:ea typeface="+mn-ea"/>
              <a:cs typeface="+mn-cs"/>
            </a:rPr>
            <a:t> skutečnost roku 2015/2014 v tis. Kč</a:t>
          </a:r>
          <a:endParaRPr lang="cs-CZ">
            <a:effectLst/>
          </a:endParaRPr>
        </a:p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0.32802</cdr:x>
      <cdr:y>0.05714</cdr:y>
    </cdr:from>
    <cdr:to>
      <cdr:x>0.7047</cdr:x>
      <cdr:y>0.12987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3052683" y="343525"/>
          <a:ext cx="3505513" cy="4372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1100" b="1">
              <a:effectLst/>
              <a:latin typeface="+mn-lt"/>
              <a:ea typeface="+mn-ea"/>
              <a:cs typeface="+mn-cs"/>
            </a:rPr>
            <a:t>Porovnání příjmů -</a:t>
          </a:r>
          <a:r>
            <a:rPr lang="cs-CZ" sz="1100" b="1" baseline="0">
              <a:effectLst/>
              <a:latin typeface="+mn-lt"/>
              <a:ea typeface="+mn-ea"/>
              <a:cs typeface="+mn-cs"/>
            </a:rPr>
            <a:t> skutečnost roku 2015/2014 v tis. Kč</a:t>
          </a:r>
          <a:endParaRPr lang="cs-CZ">
            <a:effectLst/>
          </a:endParaRPr>
        </a:p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0.32802</cdr:x>
      <cdr:y>0.05714</cdr:y>
    </cdr:from>
    <cdr:to>
      <cdr:x>0.7047</cdr:x>
      <cdr:y>0.12987</cdr:y>
    </cdr:to>
    <cdr:sp macro="" textlink="">
      <cdr:nvSpPr>
        <cdr:cNvPr id="4" name="TextovéPole 1"/>
        <cdr:cNvSpPr txBox="1"/>
      </cdr:nvSpPr>
      <cdr:spPr>
        <a:xfrm xmlns:a="http://schemas.openxmlformats.org/drawingml/2006/main">
          <a:off x="3052683" y="343525"/>
          <a:ext cx="3505513" cy="4372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1100" b="1">
              <a:effectLst/>
              <a:latin typeface="+mn-lt"/>
              <a:ea typeface="+mn-ea"/>
              <a:cs typeface="+mn-cs"/>
            </a:rPr>
            <a:t>Porovnání příjmů -</a:t>
          </a:r>
          <a:r>
            <a:rPr lang="cs-CZ" sz="1100" b="1" baseline="0">
              <a:effectLst/>
              <a:latin typeface="+mn-lt"/>
              <a:ea typeface="+mn-ea"/>
              <a:cs typeface="+mn-cs"/>
            </a:rPr>
            <a:t> skutečnost roku 2015/2014 v tis. Kč</a:t>
          </a:r>
          <a:endParaRPr lang="cs-CZ">
            <a:effectLst/>
          </a:endParaRPr>
        </a:p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0.32802</cdr:x>
      <cdr:y>0.05714</cdr:y>
    </cdr:from>
    <cdr:to>
      <cdr:x>0.7047</cdr:x>
      <cdr:y>0.12987</cdr:y>
    </cdr:to>
    <cdr:sp macro="" textlink="">
      <cdr:nvSpPr>
        <cdr:cNvPr id="5" name="TextovéPole 1"/>
        <cdr:cNvSpPr txBox="1"/>
      </cdr:nvSpPr>
      <cdr:spPr>
        <a:xfrm xmlns:a="http://schemas.openxmlformats.org/drawingml/2006/main">
          <a:off x="3052683" y="343525"/>
          <a:ext cx="3505513" cy="4372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1100" b="1">
              <a:effectLst/>
              <a:latin typeface="+mn-lt"/>
              <a:ea typeface="+mn-ea"/>
              <a:cs typeface="+mn-cs"/>
            </a:rPr>
            <a:t>Porovnání příjmů -</a:t>
          </a:r>
          <a:r>
            <a:rPr lang="cs-CZ" sz="1100" b="1" baseline="0">
              <a:effectLst/>
              <a:latin typeface="+mn-lt"/>
              <a:ea typeface="+mn-ea"/>
              <a:cs typeface="+mn-cs"/>
            </a:rPr>
            <a:t> skutečnost roku 2015/2014 v tis. Kč</a:t>
          </a:r>
          <a:endParaRPr lang="cs-CZ">
            <a:effectLst/>
          </a:endParaRPr>
        </a:p>
        <a:p xmlns:a="http://schemas.openxmlformats.org/drawingml/2006/main">
          <a:endParaRPr lang="cs-CZ" sz="1100"/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CB42D-F921-4012-8FDA-5653BF27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38</Pages>
  <Words>13277</Words>
  <Characters>78335</Characters>
  <Application>Microsoft Office Word</Application>
  <DocSecurity>0</DocSecurity>
  <Lines>652</Lines>
  <Paragraphs>182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Plnění rozpočtu za I</vt:lpstr>
      <vt:lpstr>Plnění rozpočtu za I</vt:lpstr>
    </vt:vector>
  </TitlesOfParts>
  <Company>MU Řepy</Company>
  <LinksUpToDate>false</LinksUpToDate>
  <CharactersWithSpaces>91430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Plnění rozpočtu za I</dc:title>
  <dc:creator>Ing. Michlová</dc:creator>
  <cp:lastModifiedBy>Michlová Milena, Ing. (ÚMČ Praha 17)</cp:lastModifiedBy>
  <cp:revision>37</cp:revision>
  <cp:lastPrinted>2016-05-09T14:35:00Z</cp:lastPrinted>
  <dcterms:created xsi:type="dcterms:W3CDTF">2016-05-13T07:35:00Z</dcterms:created>
  <dcterms:modified xsi:type="dcterms:W3CDTF">2016-05-23T15:06:00Z</dcterms:modified>
</cp:coreProperties>
</file>